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CBD78" w14:textId="49B84523" w:rsidR="00E91DA0" w:rsidRPr="00E91DA0" w:rsidRDefault="00E91DA0" w:rsidP="00E91DA0">
      <w:pPr>
        <w:spacing w:after="80"/>
        <w:ind w:firstLine="708"/>
        <w:jc w:val="center"/>
        <w:rPr>
          <w:b/>
          <w:bCs/>
          <w:sz w:val="28"/>
          <w:szCs w:val="28"/>
        </w:rPr>
      </w:pPr>
      <w:r w:rsidRPr="00E91DA0">
        <w:rPr>
          <w:b/>
          <w:bCs/>
          <w:sz w:val="28"/>
          <w:szCs w:val="28"/>
        </w:rPr>
        <w:t>Dezvoltarea</w:t>
      </w:r>
      <w:r w:rsidRPr="00E91DA0">
        <w:rPr>
          <w:rStyle w:val="jlqj4b"/>
        </w:rPr>
        <w:t xml:space="preserve"> </w:t>
      </w:r>
      <w:r w:rsidRPr="00E91DA0">
        <w:rPr>
          <w:b/>
          <w:bCs/>
          <w:sz w:val="28"/>
          <w:szCs w:val="28"/>
        </w:rPr>
        <w:t xml:space="preserve">capacităților - calea </w:t>
      </w:r>
      <w:r w:rsidR="00352305">
        <w:rPr>
          <w:b/>
          <w:bCs/>
          <w:sz w:val="28"/>
          <w:szCs w:val="28"/>
        </w:rPr>
        <w:t>spre</w:t>
      </w:r>
      <w:r w:rsidRPr="00E91DA0">
        <w:rPr>
          <w:b/>
          <w:bCs/>
          <w:sz w:val="28"/>
          <w:szCs w:val="28"/>
        </w:rPr>
        <w:t xml:space="preserve"> durabilitatea </w:t>
      </w:r>
    </w:p>
    <w:p w14:paraId="55178A71" w14:textId="53B50E91" w:rsidR="00E91DA0" w:rsidRPr="00E91DA0" w:rsidRDefault="00E91DA0" w:rsidP="00E91DA0">
      <w:pPr>
        <w:spacing w:after="80"/>
        <w:ind w:firstLine="708"/>
        <w:jc w:val="center"/>
        <w:rPr>
          <w:b/>
          <w:bCs/>
          <w:sz w:val="28"/>
          <w:szCs w:val="28"/>
        </w:rPr>
      </w:pPr>
      <w:r w:rsidRPr="00E91DA0">
        <w:rPr>
          <w:b/>
          <w:bCs/>
          <w:sz w:val="28"/>
          <w:szCs w:val="28"/>
        </w:rPr>
        <w:t>operațiunilor de AAC în Moldova</w:t>
      </w:r>
    </w:p>
    <w:p w14:paraId="0913673A" w14:textId="77777777" w:rsidR="00E91DA0" w:rsidRDefault="00E91DA0">
      <w:pPr>
        <w:rPr>
          <w:rStyle w:val="jlqj4b"/>
        </w:rPr>
      </w:pPr>
    </w:p>
    <w:p w14:paraId="28917E5F" w14:textId="3F4C26F9" w:rsidR="00E91DA0" w:rsidRDefault="00E91DA0" w:rsidP="00ED155F">
      <w:pPr>
        <w:jc w:val="both"/>
        <w:rPr>
          <w:rStyle w:val="jlqj4b"/>
        </w:rPr>
      </w:pPr>
      <w:r>
        <w:rPr>
          <w:rStyle w:val="jlqj4b"/>
        </w:rPr>
        <w:t xml:space="preserve">Un Produs de Cunoștință este un instrument, </w:t>
      </w:r>
      <w:r w:rsidR="004D7CA4">
        <w:rPr>
          <w:rStyle w:val="jlqj4b"/>
        </w:rPr>
        <w:t>elaborat</w:t>
      </w:r>
      <w:r>
        <w:rPr>
          <w:rStyle w:val="jlqj4b"/>
        </w:rPr>
        <w:t xml:space="preserve"> de persoanele care au realizat un proces la un grad înalt de excelență și sunt capabile să vină cu recomandări sau șabloane pregătite. În timpul perioadei sale de implementare, proiectul GIZ „Modernizarea </w:t>
      </w:r>
      <w:r w:rsidR="004D7CA4">
        <w:rPr>
          <w:rStyle w:val="jlqj4b"/>
        </w:rPr>
        <w:t>S</w:t>
      </w:r>
      <w:r>
        <w:rPr>
          <w:rStyle w:val="jlqj4b"/>
        </w:rPr>
        <w:t xml:space="preserve">erviciilor </w:t>
      </w:r>
      <w:r w:rsidR="004D7CA4">
        <w:rPr>
          <w:rStyle w:val="jlqj4b"/>
        </w:rPr>
        <w:t>P</w:t>
      </w:r>
      <w:r>
        <w:rPr>
          <w:rStyle w:val="jlqj4b"/>
        </w:rPr>
        <w:t xml:space="preserve">ublice </w:t>
      </w:r>
      <w:r w:rsidR="004D7CA4">
        <w:rPr>
          <w:rStyle w:val="jlqj4b"/>
        </w:rPr>
        <w:t>L</w:t>
      </w:r>
      <w:r>
        <w:rPr>
          <w:rStyle w:val="jlqj4b"/>
        </w:rPr>
        <w:t xml:space="preserve">ocale” a sprijinit operatorii de alimentare cu apă și de canalizare (AAC) pentru a spori performanța acestora și pentru a-i ajuta să atingă un nivel sigur de durabilitate a operațiunilor sale.  În multe cazuri, aceste măsuri de dezvoltare a capacităților </w:t>
      </w:r>
      <w:r w:rsidR="00352305">
        <w:rPr>
          <w:rStyle w:val="jlqj4b"/>
        </w:rPr>
        <w:t xml:space="preserve">s-au implementat </w:t>
      </w:r>
      <w:r>
        <w:rPr>
          <w:rStyle w:val="jlqj4b"/>
        </w:rPr>
        <w:t xml:space="preserve">împreună cu proiecte de investiții în infrastructură și cu achiziții de echipamente. </w:t>
      </w:r>
    </w:p>
    <w:p w14:paraId="27E5A2FC" w14:textId="1C8EA01B" w:rsidR="001243F7" w:rsidRDefault="00E91DA0" w:rsidP="00ED155F">
      <w:pPr>
        <w:jc w:val="both"/>
        <w:rPr>
          <w:rStyle w:val="jlqj4b"/>
        </w:rPr>
      </w:pPr>
      <w:r>
        <w:rPr>
          <w:rStyle w:val="jlqj4b"/>
        </w:rPr>
        <w:t xml:space="preserve">La începutul proiectului MSPL au fost identificate o serie de lacune și puncte slabe </w:t>
      </w:r>
      <w:r w:rsidR="00352305">
        <w:rPr>
          <w:rStyle w:val="jlqj4b"/>
        </w:rPr>
        <w:t>ale</w:t>
      </w:r>
      <w:r>
        <w:rPr>
          <w:rStyle w:val="jlqj4b"/>
        </w:rPr>
        <w:t xml:space="preserve"> operatori</w:t>
      </w:r>
      <w:r w:rsidR="00352305">
        <w:rPr>
          <w:rStyle w:val="jlqj4b"/>
        </w:rPr>
        <w:t>lor</w:t>
      </w:r>
      <w:r>
        <w:rPr>
          <w:rStyle w:val="jlqj4b"/>
        </w:rPr>
        <w:t xml:space="preserve"> AAC. Ace</w:t>
      </w:r>
      <w:r w:rsidR="004D7CA4">
        <w:rPr>
          <w:rStyle w:val="jlqj4b"/>
        </w:rPr>
        <w:t>ste neajunsuri</w:t>
      </w:r>
      <w:r>
        <w:rPr>
          <w:rStyle w:val="jlqj4b"/>
        </w:rPr>
        <w:t xml:space="preserve"> rețineau dezvoltarea întreprinderilor și făceau aproape imposibilă</w:t>
      </w:r>
      <w:r w:rsidRPr="00E91DA0">
        <w:rPr>
          <w:rStyle w:val="jlqj4b"/>
        </w:rPr>
        <w:t xml:space="preserve"> </w:t>
      </w:r>
      <w:r>
        <w:rPr>
          <w:rStyle w:val="jlqj4b"/>
        </w:rPr>
        <w:t xml:space="preserve">durabilitatea serviciilor. Cele mai grave probleme cu care se confruntau companiile la acel moment </w:t>
      </w:r>
      <w:r w:rsidR="00352305">
        <w:rPr>
          <w:rStyle w:val="jlqj4b"/>
        </w:rPr>
        <w:t>erau</w:t>
      </w:r>
      <w:r>
        <w:rPr>
          <w:rStyle w:val="jlqj4b"/>
        </w:rPr>
        <w:t xml:space="preserve"> lipsa tarifelor, nu </w:t>
      </w:r>
      <w:r w:rsidR="00352305">
        <w:rPr>
          <w:rStyle w:val="jlqj4b"/>
        </w:rPr>
        <w:t>se făceau analize</w:t>
      </w:r>
      <w:r>
        <w:rPr>
          <w:rStyle w:val="jlqj4b"/>
        </w:rPr>
        <w:t xml:space="preserve"> diagnostice și planificări de afaceri, nu existau reglementări scrise și fișele posturilor,</w:t>
      </w:r>
      <w:r w:rsidR="00352305">
        <w:rPr>
          <w:rStyle w:val="jlqj4b"/>
        </w:rPr>
        <w:t xml:space="preserve"> nu </w:t>
      </w:r>
      <w:r>
        <w:rPr>
          <w:rStyle w:val="jlqj4b"/>
        </w:rPr>
        <w:t xml:space="preserve">se practica nici o evaluare a personalului, </w:t>
      </w:r>
      <w:r w:rsidR="00352305">
        <w:rPr>
          <w:rStyle w:val="jlqj4b"/>
        </w:rPr>
        <w:t>și</w:t>
      </w:r>
      <w:r>
        <w:rPr>
          <w:rStyle w:val="jlqj4b"/>
        </w:rPr>
        <w:t xml:space="preserve"> nu se utiliza</w:t>
      </w:r>
      <w:r w:rsidR="004D7CA4">
        <w:rPr>
          <w:rStyle w:val="jlqj4b"/>
        </w:rPr>
        <w:t>u</w:t>
      </w:r>
      <w:r>
        <w:rPr>
          <w:rStyle w:val="jlqj4b"/>
        </w:rPr>
        <w:t xml:space="preserve"> indicatori de performanță etc. </w:t>
      </w:r>
    </w:p>
    <w:p w14:paraId="7038A0B7" w14:textId="45E96296" w:rsidR="001243F7" w:rsidRDefault="004D7CA4" w:rsidP="00ED155F">
      <w:pPr>
        <w:jc w:val="both"/>
        <w:rPr>
          <w:rStyle w:val="jlqj4b"/>
        </w:rPr>
      </w:pPr>
      <w:r>
        <w:rPr>
          <w:rStyle w:val="jlqj4b"/>
        </w:rPr>
        <w:t>Prezentul</w:t>
      </w:r>
      <w:r w:rsidR="00E91DA0">
        <w:rPr>
          <w:rStyle w:val="jlqj4b"/>
        </w:rPr>
        <w:t xml:space="preserve"> </w:t>
      </w:r>
      <w:r w:rsidR="00B52F16">
        <w:rPr>
          <w:rStyle w:val="jlqj4b"/>
        </w:rPr>
        <w:t>document</w:t>
      </w:r>
      <w:r w:rsidR="00E91DA0">
        <w:rPr>
          <w:rStyle w:val="jlqj4b"/>
        </w:rPr>
        <w:t xml:space="preserve"> conține o descriere foarte scurtă a </w:t>
      </w:r>
      <w:r w:rsidR="001243F7">
        <w:rPr>
          <w:rStyle w:val="jlqj4b"/>
        </w:rPr>
        <w:t>P</w:t>
      </w:r>
      <w:r w:rsidR="00E91DA0">
        <w:rPr>
          <w:rStyle w:val="jlqj4b"/>
        </w:rPr>
        <w:t xml:space="preserve">roduselor de </w:t>
      </w:r>
      <w:r w:rsidR="001243F7">
        <w:rPr>
          <w:rStyle w:val="jlqj4b"/>
        </w:rPr>
        <w:t>Cunoștință</w:t>
      </w:r>
      <w:r w:rsidR="00E91DA0">
        <w:rPr>
          <w:rStyle w:val="jlqj4b"/>
        </w:rPr>
        <w:t xml:space="preserve"> </w:t>
      </w:r>
      <w:r w:rsidR="001243F7">
        <w:rPr>
          <w:rStyle w:val="jlqj4b"/>
        </w:rPr>
        <w:t>elaborate</w:t>
      </w:r>
      <w:r w:rsidR="00E91DA0">
        <w:rPr>
          <w:rStyle w:val="jlqj4b"/>
        </w:rPr>
        <w:t xml:space="preserve">, precum și </w:t>
      </w:r>
      <w:r>
        <w:rPr>
          <w:rStyle w:val="jlqj4b"/>
        </w:rPr>
        <w:t>p</w:t>
      </w:r>
      <w:r w:rsidR="001243F7">
        <w:rPr>
          <w:rStyle w:val="jlqj4b"/>
        </w:rPr>
        <w:t>rodusel</w:t>
      </w:r>
      <w:r>
        <w:rPr>
          <w:rStyle w:val="jlqj4b"/>
        </w:rPr>
        <w:t>e</w:t>
      </w:r>
      <w:r w:rsidR="00E91DA0">
        <w:rPr>
          <w:rStyle w:val="jlqj4b"/>
        </w:rPr>
        <w:t xml:space="preserve"> în sine, </w:t>
      </w:r>
      <w:r w:rsidR="001243F7">
        <w:rPr>
          <w:rStyle w:val="jlqj4b"/>
        </w:rPr>
        <w:t xml:space="preserve">care </w:t>
      </w:r>
      <w:r w:rsidR="00E91DA0">
        <w:rPr>
          <w:rStyle w:val="jlqj4b"/>
        </w:rPr>
        <w:t>const</w:t>
      </w:r>
      <w:r w:rsidR="001243F7">
        <w:rPr>
          <w:rStyle w:val="jlqj4b"/>
        </w:rPr>
        <w:t>a</w:t>
      </w:r>
      <w:r w:rsidR="00B52F16">
        <w:rPr>
          <w:rStyle w:val="jlqj4b"/>
        </w:rPr>
        <w:t>u</w:t>
      </w:r>
      <w:r w:rsidR="00E91DA0">
        <w:rPr>
          <w:rStyle w:val="jlqj4b"/>
        </w:rPr>
        <w:t xml:space="preserve"> din ghiduri, tabele, scheme, șabloane</w:t>
      </w:r>
      <w:r w:rsidR="001243F7">
        <w:rPr>
          <w:rStyle w:val="jlqj4b"/>
        </w:rPr>
        <w:t xml:space="preserve"> și modele</w:t>
      </w:r>
      <w:r w:rsidR="00E91DA0">
        <w:rPr>
          <w:rStyle w:val="jlqj4b"/>
        </w:rPr>
        <w:t xml:space="preserve"> de documente</w:t>
      </w:r>
      <w:r w:rsidR="001243F7">
        <w:rPr>
          <w:rStyle w:val="jlqj4b"/>
        </w:rPr>
        <w:t xml:space="preserve">. </w:t>
      </w:r>
      <w:r w:rsidR="00E91DA0">
        <w:rPr>
          <w:rStyle w:val="jlqj4b"/>
        </w:rPr>
        <w:t xml:space="preserve"> Sperăm că fiecare companie din sectorul apei din Moldova </w:t>
      </w:r>
      <w:r w:rsidR="00352305">
        <w:rPr>
          <w:rStyle w:val="jlqj4b"/>
        </w:rPr>
        <w:t xml:space="preserve">să </w:t>
      </w:r>
      <w:r w:rsidR="00E91DA0">
        <w:rPr>
          <w:rStyle w:val="jlqj4b"/>
        </w:rPr>
        <w:t>poat</w:t>
      </w:r>
      <w:r w:rsidR="00352305">
        <w:rPr>
          <w:rStyle w:val="jlqj4b"/>
        </w:rPr>
        <w:t>ă</w:t>
      </w:r>
      <w:r w:rsidR="00E91DA0">
        <w:rPr>
          <w:rStyle w:val="jlqj4b"/>
        </w:rPr>
        <w:t xml:space="preserve"> beneficia de </w:t>
      </w:r>
      <w:r w:rsidR="00352305">
        <w:rPr>
          <w:rStyle w:val="jlqj4b"/>
        </w:rPr>
        <w:t>aceste materiale</w:t>
      </w:r>
      <w:r w:rsidR="00E91DA0">
        <w:rPr>
          <w:rStyle w:val="jlqj4b"/>
        </w:rPr>
        <w:t xml:space="preserve"> și că acestea vor contribu</w:t>
      </w:r>
      <w:r w:rsidR="00352305">
        <w:rPr>
          <w:rStyle w:val="jlqj4b"/>
        </w:rPr>
        <w:t>i</w:t>
      </w:r>
      <w:r w:rsidR="00E91DA0">
        <w:rPr>
          <w:rStyle w:val="jlqj4b"/>
        </w:rPr>
        <w:t xml:space="preserve"> la </w:t>
      </w:r>
      <w:r w:rsidR="001243F7">
        <w:rPr>
          <w:rStyle w:val="jlqj4b"/>
        </w:rPr>
        <w:t>durabilitatea</w:t>
      </w:r>
      <w:r w:rsidR="00E91DA0">
        <w:rPr>
          <w:rStyle w:val="jlqj4b"/>
        </w:rPr>
        <w:t xml:space="preserve"> serviciilor AAC din această țară. </w:t>
      </w:r>
    </w:p>
    <w:p w14:paraId="7BD03CDF" w14:textId="77777777" w:rsidR="001243F7" w:rsidRPr="00BC0BEA" w:rsidRDefault="001243F7" w:rsidP="00ED155F">
      <w:pPr>
        <w:jc w:val="both"/>
        <w:rPr>
          <w:rStyle w:val="jlqj4b"/>
          <w:u w:val="single"/>
        </w:rPr>
      </w:pPr>
    </w:p>
    <w:p w14:paraId="3820AD9B" w14:textId="04565CFA" w:rsidR="001243F7" w:rsidRDefault="00E91DA0" w:rsidP="00ED155F">
      <w:pPr>
        <w:jc w:val="both"/>
        <w:rPr>
          <w:rStyle w:val="jlqj4b"/>
        </w:rPr>
      </w:pPr>
      <w:r w:rsidRPr="001243F7">
        <w:rPr>
          <w:b/>
          <w:bCs/>
          <w:i/>
          <w:iCs/>
          <w:color w:val="0070C0"/>
          <w:lang w:val="en-GB"/>
        </w:rPr>
        <w:t>TARRIF</w:t>
      </w:r>
      <w:r w:rsidR="001243F7">
        <w:rPr>
          <w:b/>
          <w:bCs/>
          <w:i/>
          <w:iCs/>
          <w:color w:val="0070C0"/>
          <w:lang w:val="en-GB"/>
        </w:rPr>
        <w:t>UL</w:t>
      </w:r>
      <w:r>
        <w:rPr>
          <w:rStyle w:val="jlqj4b"/>
        </w:rPr>
        <w:t xml:space="preserve"> este cel mai important element al </w:t>
      </w:r>
      <w:r w:rsidR="001243F7">
        <w:rPr>
          <w:rStyle w:val="jlqj4b"/>
        </w:rPr>
        <w:t>durabilității</w:t>
      </w:r>
      <w:r>
        <w:rPr>
          <w:rStyle w:val="jlqj4b"/>
        </w:rPr>
        <w:t xml:space="preserve"> serviciului </w:t>
      </w:r>
      <w:r w:rsidR="001243F7">
        <w:rPr>
          <w:rStyle w:val="jlqj4b"/>
        </w:rPr>
        <w:t xml:space="preserve">public </w:t>
      </w:r>
      <w:r>
        <w:rPr>
          <w:rStyle w:val="jlqj4b"/>
        </w:rPr>
        <w:t xml:space="preserve">de </w:t>
      </w:r>
      <w:r w:rsidR="001243F7">
        <w:rPr>
          <w:rStyle w:val="jlqj4b"/>
        </w:rPr>
        <w:t>AAC</w:t>
      </w:r>
      <w:r>
        <w:rPr>
          <w:rStyle w:val="jlqj4b"/>
        </w:rPr>
        <w:t xml:space="preserve">. </w:t>
      </w:r>
      <w:r w:rsidR="001243F7">
        <w:rPr>
          <w:rStyle w:val="jlqj4b"/>
        </w:rPr>
        <w:t>U</w:t>
      </w:r>
      <w:r>
        <w:rPr>
          <w:rStyle w:val="jlqj4b"/>
        </w:rPr>
        <w:t xml:space="preserve">n adevăr universal </w:t>
      </w:r>
      <w:r w:rsidR="001243F7">
        <w:rPr>
          <w:rStyle w:val="jlqj4b"/>
        </w:rPr>
        <w:t xml:space="preserve">este faptul </w:t>
      </w:r>
      <w:r>
        <w:rPr>
          <w:rStyle w:val="jlqj4b"/>
        </w:rPr>
        <w:t>că venitul</w:t>
      </w:r>
      <w:r w:rsidR="004D7CA4">
        <w:rPr>
          <w:rStyle w:val="jlqj4b"/>
        </w:rPr>
        <w:t xml:space="preserve"> încasat</w:t>
      </w:r>
      <w:r>
        <w:rPr>
          <w:rStyle w:val="jlqj4b"/>
        </w:rPr>
        <w:t xml:space="preserve"> trebuie să egaleze sau să depășească costurile pentru a menține în viață orice afacere. În cazul în care acest lucru nu se întâmplă, doar subvențiile pot </w:t>
      </w:r>
      <w:r w:rsidR="006474F9">
        <w:rPr>
          <w:rStyle w:val="jlqj4b"/>
        </w:rPr>
        <w:t>menține</w:t>
      </w:r>
      <w:r>
        <w:rPr>
          <w:rStyle w:val="jlqj4b"/>
        </w:rPr>
        <w:t xml:space="preserve"> operațiunile economice. În intenția sa nobilă de a crea un </w:t>
      </w:r>
      <w:r w:rsidR="004D7CA4">
        <w:rPr>
          <w:rStyle w:val="jlqj4b"/>
        </w:rPr>
        <w:t xml:space="preserve">model de </w:t>
      </w:r>
      <w:r>
        <w:rPr>
          <w:rStyle w:val="jlqj4b"/>
        </w:rPr>
        <w:t xml:space="preserve">calcul al tarifului </w:t>
      </w:r>
      <w:r w:rsidR="004D7CA4">
        <w:rPr>
          <w:rStyle w:val="jlqj4b"/>
        </w:rPr>
        <w:t xml:space="preserve">corect și imparțial, </w:t>
      </w:r>
      <w:r>
        <w:rPr>
          <w:rStyle w:val="jlqj4b"/>
        </w:rPr>
        <w:t xml:space="preserve">ANRE (Agenția Națională de Reglementare în Energetică) a </w:t>
      </w:r>
      <w:r w:rsidR="004D7CA4">
        <w:rPr>
          <w:rStyle w:val="jlqj4b"/>
        </w:rPr>
        <w:t>elaborat</w:t>
      </w:r>
      <w:r>
        <w:rPr>
          <w:rStyle w:val="jlqj4b"/>
        </w:rPr>
        <w:t xml:space="preserve"> un sistem de calculare a costurilor</w:t>
      </w:r>
      <w:r w:rsidR="004D7CA4" w:rsidRPr="004D7CA4">
        <w:rPr>
          <w:rStyle w:val="jlqj4b"/>
        </w:rPr>
        <w:t xml:space="preserve"> </w:t>
      </w:r>
      <w:r w:rsidR="004D7CA4">
        <w:rPr>
          <w:rStyle w:val="jlqj4b"/>
        </w:rPr>
        <w:t>foarte complex</w:t>
      </w:r>
      <w:r w:rsidR="001243F7">
        <w:rPr>
          <w:rStyle w:val="jlqj4b"/>
        </w:rPr>
        <w:t xml:space="preserve">. Metodologia conține </w:t>
      </w:r>
      <w:r>
        <w:rPr>
          <w:rStyle w:val="jlqj4b"/>
        </w:rPr>
        <w:t xml:space="preserve">un grad destul de </w:t>
      </w:r>
      <w:r w:rsidR="001243F7">
        <w:rPr>
          <w:rStyle w:val="jlqj4b"/>
        </w:rPr>
        <w:t>înalt</w:t>
      </w:r>
      <w:r>
        <w:rPr>
          <w:rStyle w:val="jlqj4b"/>
        </w:rPr>
        <w:t xml:space="preserve"> de de</w:t>
      </w:r>
      <w:r w:rsidR="004D7CA4">
        <w:rPr>
          <w:rStyle w:val="jlqj4b"/>
        </w:rPr>
        <w:t>za</w:t>
      </w:r>
      <w:r>
        <w:rPr>
          <w:rStyle w:val="jlqj4b"/>
        </w:rPr>
        <w:t>gregare și o analiză a costurilor istorice de 5 ani. În consecință, sistemul a devenit aproape insu</w:t>
      </w:r>
      <w:r w:rsidR="001243F7">
        <w:rPr>
          <w:rStyle w:val="jlqj4b"/>
        </w:rPr>
        <w:t>rmontabil</w:t>
      </w:r>
      <w:r>
        <w:rPr>
          <w:rStyle w:val="jlqj4b"/>
        </w:rPr>
        <w:t xml:space="preserve"> pentru majoritatea operatorilor AAC din Republica Moldova.</w:t>
      </w:r>
    </w:p>
    <w:p w14:paraId="55AF8AD5" w14:textId="17AEF541" w:rsidR="001243F7" w:rsidRDefault="00E91DA0" w:rsidP="00ED155F">
      <w:pPr>
        <w:jc w:val="both"/>
        <w:rPr>
          <w:rStyle w:val="jlqj4b"/>
        </w:rPr>
      </w:pPr>
      <w:r>
        <w:rPr>
          <w:rStyle w:val="jlqj4b"/>
        </w:rPr>
        <w:t xml:space="preserve">Pe o perioadă de aproape 2 ani, un grup de companii de </w:t>
      </w:r>
      <w:proofErr w:type="spellStart"/>
      <w:r>
        <w:rPr>
          <w:rStyle w:val="jlqj4b"/>
        </w:rPr>
        <w:t>apă</w:t>
      </w:r>
      <w:r w:rsidR="004D7CA4">
        <w:rPr>
          <w:rStyle w:val="jlqj4b"/>
        </w:rPr>
        <w:t>-canal</w:t>
      </w:r>
      <w:proofErr w:type="spellEnd"/>
      <w:r>
        <w:rPr>
          <w:rStyle w:val="jlqj4b"/>
        </w:rPr>
        <w:t xml:space="preserve"> au fost </w:t>
      </w:r>
      <w:r w:rsidR="004D7CA4">
        <w:rPr>
          <w:rStyle w:val="jlqj4b"/>
        </w:rPr>
        <w:t>asistate</w:t>
      </w:r>
      <w:r>
        <w:rPr>
          <w:rStyle w:val="jlqj4b"/>
        </w:rPr>
        <w:t xml:space="preserve"> de GIZ pentru a-și dezvolta calculul tarifelor și pentru a obține aprobarea ANRE. Din 2020 toți operatorii </w:t>
      </w:r>
      <w:r w:rsidR="001243F7">
        <w:rPr>
          <w:rStyle w:val="jlqj4b"/>
        </w:rPr>
        <w:t>AAC</w:t>
      </w:r>
      <w:r>
        <w:rPr>
          <w:rStyle w:val="jlqj4b"/>
        </w:rPr>
        <w:t xml:space="preserve"> pot </w:t>
      </w:r>
      <w:r w:rsidR="001243F7">
        <w:rPr>
          <w:rStyle w:val="jlqj4b"/>
        </w:rPr>
        <w:t>depune dosarul</w:t>
      </w:r>
      <w:r>
        <w:rPr>
          <w:rStyle w:val="jlqj4b"/>
        </w:rPr>
        <w:t xml:space="preserve"> o dată pe an pentru actualizarea tarif</w:t>
      </w:r>
      <w:r w:rsidR="001243F7">
        <w:rPr>
          <w:rStyle w:val="jlqj4b"/>
        </w:rPr>
        <w:t xml:space="preserve">ului </w:t>
      </w:r>
      <w:r>
        <w:rPr>
          <w:rStyle w:val="jlqj4b"/>
        </w:rPr>
        <w:t xml:space="preserve">și </w:t>
      </w:r>
      <w:r w:rsidR="001243F7">
        <w:rPr>
          <w:rStyle w:val="jlqj4b"/>
        </w:rPr>
        <w:t>doar acei operatori, care si-au stabilit noul sistem,</w:t>
      </w:r>
      <w:r>
        <w:rPr>
          <w:rStyle w:val="jlqj4b"/>
        </w:rPr>
        <w:t xml:space="preserve"> vor </w:t>
      </w:r>
      <w:r w:rsidR="001243F7">
        <w:rPr>
          <w:rStyle w:val="jlqj4b"/>
        </w:rPr>
        <w:t xml:space="preserve">fi capabili să repete </w:t>
      </w:r>
      <w:r>
        <w:rPr>
          <w:rStyle w:val="jlqj4b"/>
        </w:rPr>
        <w:t xml:space="preserve">procesul și </w:t>
      </w:r>
      <w:r w:rsidR="001243F7">
        <w:rPr>
          <w:rStyle w:val="jlqj4b"/>
        </w:rPr>
        <w:t>să</w:t>
      </w:r>
      <w:r>
        <w:rPr>
          <w:rStyle w:val="jlqj4b"/>
        </w:rPr>
        <w:t xml:space="preserve"> asigur</w:t>
      </w:r>
      <w:r w:rsidR="001243F7">
        <w:rPr>
          <w:rStyle w:val="jlqj4b"/>
        </w:rPr>
        <w:t>e</w:t>
      </w:r>
      <w:r>
        <w:rPr>
          <w:rStyle w:val="jlqj4b"/>
        </w:rPr>
        <w:t xml:space="preserve"> </w:t>
      </w:r>
      <w:r w:rsidR="001243F7">
        <w:rPr>
          <w:rStyle w:val="jlqj4b"/>
        </w:rPr>
        <w:t>ajustarea</w:t>
      </w:r>
      <w:r>
        <w:rPr>
          <w:rStyle w:val="jlqj4b"/>
        </w:rPr>
        <w:t xml:space="preserve"> tarifelor pentru a fi în concordanță cu inflația și creșterea de la an la an </w:t>
      </w:r>
      <w:r w:rsidR="001243F7">
        <w:rPr>
          <w:rStyle w:val="jlqj4b"/>
        </w:rPr>
        <w:t>al</w:t>
      </w:r>
      <w:r>
        <w:rPr>
          <w:rStyle w:val="jlqj4b"/>
        </w:rPr>
        <w:t xml:space="preserve"> costuri</w:t>
      </w:r>
      <w:r w:rsidR="00ED155F">
        <w:rPr>
          <w:rStyle w:val="jlqj4b"/>
        </w:rPr>
        <w:t>lor</w:t>
      </w:r>
      <w:r>
        <w:rPr>
          <w:rStyle w:val="jlqj4b"/>
        </w:rPr>
        <w:t xml:space="preserve">. </w:t>
      </w:r>
    </w:p>
    <w:p w14:paraId="64A0E70C" w14:textId="07DAF406" w:rsidR="006D7FE4" w:rsidRDefault="00E91DA0" w:rsidP="00ED155F">
      <w:pPr>
        <w:jc w:val="both"/>
        <w:rPr>
          <w:rStyle w:val="jlqj4b"/>
        </w:rPr>
      </w:pPr>
      <w:r>
        <w:rPr>
          <w:rStyle w:val="jlqj4b"/>
        </w:rPr>
        <w:t xml:space="preserve">În acest proces, experții au </w:t>
      </w:r>
      <w:r w:rsidR="004D7CA4">
        <w:rPr>
          <w:rStyle w:val="jlqj4b"/>
        </w:rPr>
        <w:t>elaborat</w:t>
      </w:r>
      <w:r>
        <w:rPr>
          <w:rStyle w:val="jlqj4b"/>
        </w:rPr>
        <w:t xml:space="preserve"> o serie de tabele Excel destul de sofisticate și</w:t>
      </w:r>
      <w:r w:rsidR="004D7CA4">
        <w:rPr>
          <w:rStyle w:val="jlqj4b"/>
        </w:rPr>
        <w:t>,</w:t>
      </w:r>
      <w:r>
        <w:rPr>
          <w:rStyle w:val="jlqj4b"/>
        </w:rPr>
        <w:t xml:space="preserve"> în cazul în care toate datele </w:t>
      </w:r>
      <w:r w:rsidR="00E75BD1">
        <w:rPr>
          <w:rStyle w:val="jlqj4b"/>
        </w:rPr>
        <w:t xml:space="preserve">sunt </w:t>
      </w:r>
      <w:r>
        <w:rPr>
          <w:rStyle w:val="jlqj4b"/>
        </w:rPr>
        <w:t xml:space="preserve">introduse corect, tariful poate fi calculat. </w:t>
      </w:r>
      <w:r w:rsidR="00ED155F">
        <w:rPr>
          <w:rStyle w:val="jlqj4b"/>
        </w:rPr>
        <w:t>La</w:t>
      </w:r>
      <w:r>
        <w:rPr>
          <w:rStyle w:val="jlqj4b"/>
        </w:rPr>
        <w:t xml:space="preserve"> această etapă a devenit clar că operatorii trebuie să </w:t>
      </w:r>
      <w:r w:rsidR="00ED155F">
        <w:rPr>
          <w:rStyle w:val="jlqj4b"/>
        </w:rPr>
        <w:t>dispună de</w:t>
      </w:r>
      <w:r>
        <w:rPr>
          <w:rStyle w:val="jlqj4b"/>
        </w:rPr>
        <w:t xml:space="preserve"> sisteme automate de contabilitate (software specializat) pentru a genera datele </w:t>
      </w:r>
      <w:r w:rsidR="00ED155F">
        <w:rPr>
          <w:rStyle w:val="jlqj4b"/>
        </w:rPr>
        <w:t xml:space="preserve">necesare </w:t>
      </w:r>
      <w:r w:rsidR="00E75BD1">
        <w:rPr>
          <w:rStyle w:val="jlqj4b"/>
        </w:rPr>
        <w:t xml:space="preserve">pentru </w:t>
      </w:r>
      <w:r w:rsidR="00ED155F">
        <w:rPr>
          <w:rStyle w:val="jlqj4b"/>
        </w:rPr>
        <w:t>a fi introduse</w:t>
      </w:r>
      <w:r w:rsidR="00E75BD1">
        <w:rPr>
          <w:rStyle w:val="jlqj4b"/>
        </w:rPr>
        <w:t xml:space="preserve"> in</w:t>
      </w:r>
      <w:r>
        <w:rPr>
          <w:rStyle w:val="jlqj4b"/>
        </w:rPr>
        <w:t xml:space="preserve"> tabelele de calcul al tarifelor. Mai mulți operatori au fost sprijiniți de GIZ pentru a achiziționa și configura astfel de sisteme de contabilitate.</w:t>
      </w:r>
    </w:p>
    <w:p w14:paraId="47267FF9" w14:textId="77777777" w:rsidR="00C301B2" w:rsidRDefault="00C301B2" w:rsidP="00ED155F">
      <w:pPr>
        <w:jc w:val="both"/>
        <w:rPr>
          <w:b/>
          <w:bCs/>
          <w:i/>
          <w:iCs/>
          <w:color w:val="0070C0"/>
          <w:lang w:val="en-GB"/>
        </w:rPr>
      </w:pPr>
    </w:p>
    <w:p w14:paraId="76E9B2E9" w14:textId="2B7C1025" w:rsidR="00C301B2" w:rsidRDefault="00C301B2" w:rsidP="00ED155F">
      <w:pPr>
        <w:jc w:val="both"/>
        <w:rPr>
          <w:rStyle w:val="jlqj4b"/>
        </w:rPr>
      </w:pPr>
      <w:r>
        <w:rPr>
          <w:b/>
          <w:bCs/>
          <w:i/>
          <w:iCs/>
          <w:color w:val="0070C0"/>
          <w:lang w:val="en-GB"/>
        </w:rPr>
        <w:t>CONTRACTUL</w:t>
      </w:r>
      <w:r w:rsidRPr="00C301B2">
        <w:rPr>
          <w:b/>
          <w:bCs/>
          <w:i/>
          <w:iCs/>
          <w:color w:val="0070C0"/>
          <w:lang w:val="en-GB"/>
        </w:rPr>
        <w:t xml:space="preserve"> DE DELEGARE</w:t>
      </w:r>
      <w:r>
        <w:rPr>
          <w:b/>
          <w:bCs/>
          <w:i/>
          <w:iCs/>
          <w:color w:val="0070C0"/>
          <w:lang w:val="en-GB"/>
        </w:rPr>
        <w:t xml:space="preserve"> A SERVICIULUI DE AAC</w:t>
      </w:r>
      <w:r>
        <w:rPr>
          <w:rStyle w:val="jlqj4b"/>
        </w:rPr>
        <w:t xml:space="preserve"> reprezintă, de fapt, un contract de vânzare. Cu cât o companie își vinde produsul mai mult, cu atât generează mai multe venituri pentru acoperirea costurilor. </w:t>
      </w:r>
      <w:r>
        <w:rPr>
          <w:rStyle w:val="jlqj4b"/>
        </w:rPr>
        <w:lastRenderedPageBreak/>
        <w:t xml:space="preserve">Deoarece într-o singură localitate creșterea populației nu este mare (în multe cazuri creșterea este chiar negativă) logica spune să mergi în noi localități pentru a obține noi clienți, care trebuie să fie asigurați cu servicii de apeduct și </w:t>
      </w:r>
      <w:r w:rsidR="00B52F16">
        <w:rPr>
          <w:rStyle w:val="jlqj4b"/>
        </w:rPr>
        <w:t>canalizare</w:t>
      </w:r>
      <w:r>
        <w:rPr>
          <w:rStyle w:val="jlqj4b"/>
        </w:rPr>
        <w:t xml:space="preserve">. </w:t>
      </w:r>
    </w:p>
    <w:p w14:paraId="30577703" w14:textId="3699B36F" w:rsidR="00C301B2" w:rsidRDefault="00C301B2" w:rsidP="00ED155F">
      <w:pPr>
        <w:jc w:val="both"/>
        <w:rPr>
          <w:rStyle w:val="jlqj4b"/>
        </w:rPr>
      </w:pPr>
      <w:r>
        <w:rPr>
          <w:rStyle w:val="jlqj4b"/>
        </w:rPr>
        <w:t>În Strategia Națională a AAC pentru perioada 2014-2028, aprobată prin Hotărârea Guvernului nr. 199/2014, regionalizarea serviciilor AAC este unul dintre principiile de bază. Numai autoritățile publice locale (APL) pot decide cui (cărei entități) îi v</w:t>
      </w:r>
      <w:r w:rsidR="00E75BD1">
        <w:rPr>
          <w:rStyle w:val="jlqj4b"/>
        </w:rPr>
        <w:t>or</w:t>
      </w:r>
      <w:r>
        <w:rPr>
          <w:rStyle w:val="jlqj4b"/>
        </w:rPr>
        <w:t xml:space="preserve"> delega infrastructura legată de serviciile AAC. Iar procesul de delegare cu toate regulile, condițiile, drepturile și obligațiile ambelor părți este descris într-un Acord de Delegare (AD), semnat de APL și de operatorul AAC. </w:t>
      </w:r>
    </w:p>
    <w:p w14:paraId="69434C54" w14:textId="73373560" w:rsidR="00C301B2" w:rsidRDefault="00C301B2" w:rsidP="00ED155F">
      <w:pPr>
        <w:jc w:val="both"/>
        <w:rPr>
          <w:rStyle w:val="jlqj4b"/>
        </w:rPr>
      </w:pPr>
      <w:r>
        <w:rPr>
          <w:rStyle w:val="jlqj4b"/>
        </w:rPr>
        <w:t>GIZ a fost primul partener de cooperare al Republicii Moldova care a sprijinit mai mul</w:t>
      </w:r>
      <w:r w:rsidR="00E6260A">
        <w:rPr>
          <w:rStyle w:val="jlqj4b"/>
        </w:rPr>
        <w:t>e</w:t>
      </w:r>
      <w:r>
        <w:rPr>
          <w:rStyle w:val="jlqj4b"/>
        </w:rPr>
        <w:t xml:space="preserve"> APL-</w:t>
      </w:r>
      <w:r w:rsidR="00E6260A">
        <w:rPr>
          <w:rStyle w:val="jlqj4b"/>
        </w:rPr>
        <w:t>u</w:t>
      </w:r>
      <w:r>
        <w:rPr>
          <w:rStyle w:val="jlqj4b"/>
        </w:rPr>
        <w:t xml:space="preserve">ri și operatori AAC în elaborarea primelor lor acorduri de delegare a serviciilor. Cele mai bune practici și experiența României și Franței au fost studiate pentru a fi combinate cu cadrul legal </w:t>
      </w:r>
      <w:r w:rsidR="00E75BD1">
        <w:rPr>
          <w:rStyle w:val="jlqj4b"/>
        </w:rPr>
        <w:t>al Moldovei</w:t>
      </w:r>
      <w:r>
        <w:rPr>
          <w:rStyle w:val="jlqj4b"/>
        </w:rPr>
        <w:t xml:space="preserve"> existent la acea vreme. Noua legislație </w:t>
      </w:r>
      <w:r w:rsidR="00E75BD1">
        <w:rPr>
          <w:rStyle w:val="jlqj4b"/>
        </w:rPr>
        <w:t xml:space="preserve">cu privire la </w:t>
      </w:r>
      <w:r>
        <w:rPr>
          <w:rStyle w:val="jlqj4b"/>
        </w:rPr>
        <w:t xml:space="preserve">AD a intrat în vigoare abia în decembrie 2020, odată cu modificările la Legea nr. 303/2013 privind serviciile publice de AAC. </w:t>
      </w:r>
    </w:p>
    <w:p w14:paraId="698224E2" w14:textId="425F2E32" w:rsidR="00C301B2" w:rsidRDefault="00C301B2" w:rsidP="00ED155F">
      <w:pPr>
        <w:jc w:val="both"/>
        <w:rPr>
          <w:rStyle w:val="jlqj4b"/>
        </w:rPr>
      </w:pPr>
      <w:r>
        <w:rPr>
          <w:rStyle w:val="jlqj4b"/>
        </w:rPr>
        <w:t>Pe baza experienței sale anterioare și pe baza noii legislații, GIZ a elaborat și, ulterior, a actualizat, textul</w:t>
      </w:r>
      <w:r w:rsidR="00E6260A">
        <w:rPr>
          <w:rStyle w:val="jlqj4b"/>
        </w:rPr>
        <w:t xml:space="preserve"> </w:t>
      </w:r>
      <w:r>
        <w:rPr>
          <w:rStyle w:val="jlqj4b"/>
        </w:rPr>
        <w:t>un</w:t>
      </w:r>
      <w:r w:rsidR="00E6260A">
        <w:rPr>
          <w:rStyle w:val="jlqj4b"/>
        </w:rPr>
        <w:t>ui</w:t>
      </w:r>
      <w:r>
        <w:rPr>
          <w:rStyle w:val="jlqj4b"/>
        </w:rPr>
        <w:t xml:space="preserve"> model de Acord de Delegare, care a fost distribuit tuturor părților interesate în cadrul mai multor evenimente din anul 2019.</w:t>
      </w:r>
    </w:p>
    <w:p w14:paraId="7B5BADD1" w14:textId="07282C1B" w:rsidR="00C301B2" w:rsidRDefault="00C301B2" w:rsidP="00ED155F">
      <w:pPr>
        <w:jc w:val="both"/>
        <w:rPr>
          <w:rStyle w:val="jlqj4b"/>
        </w:rPr>
      </w:pPr>
    </w:p>
    <w:p w14:paraId="0ED14071" w14:textId="44F28A42" w:rsidR="00F90D90" w:rsidRDefault="00C301B2" w:rsidP="00F90D90">
      <w:pPr>
        <w:jc w:val="both"/>
        <w:rPr>
          <w:rStyle w:val="jlqj4b"/>
        </w:rPr>
      </w:pPr>
      <w:r w:rsidRPr="00C301B2">
        <w:rPr>
          <w:b/>
          <w:bCs/>
          <w:i/>
          <w:iCs/>
          <w:color w:val="0070C0"/>
          <w:lang w:val="en-GB"/>
        </w:rPr>
        <w:t>ANEXE</w:t>
      </w:r>
      <w:r>
        <w:rPr>
          <w:b/>
          <w:bCs/>
          <w:i/>
          <w:iCs/>
          <w:color w:val="0070C0"/>
          <w:lang w:val="en-GB"/>
        </w:rPr>
        <w:t>LE</w:t>
      </w:r>
      <w:r w:rsidRPr="00C301B2">
        <w:rPr>
          <w:b/>
          <w:bCs/>
          <w:i/>
          <w:iCs/>
          <w:color w:val="0070C0"/>
          <w:lang w:val="en-GB"/>
        </w:rPr>
        <w:t xml:space="preserve"> ACORDUL</w:t>
      </w:r>
      <w:r>
        <w:rPr>
          <w:b/>
          <w:bCs/>
          <w:i/>
          <w:iCs/>
          <w:color w:val="0070C0"/>
          <w:lang w:val="en-GB"/>
        </w:rPr>
        <w:t>UI</w:t>
      </w:r>
      <w:r w:rsidRPr="00C301B2">
        <w:rPr>
          <w:b/>
          <w:bCs/>
          <w:i/>
          <w:iCs/>
          <w:color w:val="0070C0"/>
          <w:lang w:val="en-GB"/>
        </w:rPr>
        <w:t xml:space="preserve"> DE DELEGARE</w:t>
      </w:r>
      <w:r>
        <w:rPr>
          <w:rStyle w:val="jlqj4b"/>
        </w:rPr>
        <w:t>. În majoritatea cazurilor din Moldova, un contract/acord de delegare a serviciilor este semnat între APL și un operator A</w:t>
      </w:r>
      <w:r w:rsidR="00E6260A">
        <w:rPr>
          <w:rStyle w:val="jlqj4b"/>
        </w:rPr>
        <w:t>A</w:t>
      </w:r>
      <w:r>
        <w:rPr>
          <w:rStyle w:val="jlqj4b"/>
        </w:rPr>
        <w:t xml:space="preserve">C, dar contractului îi lipsesc cele patru anexe obligatorii. </w:t>
      </w:r>
      <w:r w:rsidR="00F90D90">
        <w:rPr>
          <w:rStyle w:val="jlqj4b"/>
        </w:rPr>
        <w:t xml:space="preserve">Elaborarea acestor anexe necesită un volum de lucru considerabil și nu foarte multe APL-uri au motivația și capacitatea de a face acest lucru. </w:t>
      </w:r>
    </w:p>
    <w:p w14:paraId="1C461483" w14:textId="1B59A3E0" w:rsidR="00F90D90" w:rsidRDefault="00C301B2" w:rsidP="00F90D90">
      <w:pPr>
        <w:jc w:val="both"/>
        <w:rPr>
          <w:rStyle w:val="jlqj4b"/>
        </w:rPr>
      </w:pPr>
      <w:r>
        <w:rPr>
          <w:rStyle w:val="jlqj4b"/>
        </w:rPr>
        <w:t xml:space="preserve">GIZ a elaborat un document de orientare </w:t>
      </w:r>
      <w:r w:rsidR="00E6260A">
        <w:rPr>
          <w:rStyle w:val="jlqj4b"/>
        </w:rPr>
        <w:t>privind</w:t>
      </w:r>
      <w:r>
        <w:rPr>
          <w:rStyle w:val="jlqj4b"/>
        </w:rPr>
        <w:t xml:space="preserve"> anexele obligatorii. Mai mult, a fost indicată cea mai bună modalitate de a le </w:t>
      </w:r>
      <w:r w:rsidR="00E75BD1">
        <w:rPr>
          <w:rStyle w:val="jlqj4b"/>
        </w:rPr>
        <w:t>elabora</w:t>
      </w:r>
      <w:r>
        <w:rPr>
          <w:rStyle w:val="jlqj4b"/>
        </w:rPr>
        <w:t xml:space="preserve">. Aceste 4 anexe sunt: </w:t>
      </w:r>
    </w:p>
    <w:p w14:paraId="35036D53" w14:textId="118B1126" w:rsidR="00F90D90" w:rsidRDefault="00C301B2" w:rsidP="008E25DF">
      <w:pPr>
        <w:pStyle w:val="ListParagraph"/>
        <w:numPr>
          <w:ilvl w:val="0"/>
          <w:numId w:val="2"/>
        </w:numPr>
        <w:jc w:val="both"/>
        <w:rPr>
          <w:rStyle w:val="jlqj4b"/>
        </w:rPr>
      </w:pPr>
      <w:r>
        <w:rPr>
          <w:rStyle w:val="jlqj4b"/>
        </w:rPr>
        <w:t>Caietul de Sarcini</w:t>
      </w:r>
      <w:r w:rsidR="00F90D90">
        <w:rPr>
          <w:rStyle w:val="jlqj4b"/>
        </w:rPr>
        <w:t>, care</w:t>
      </w:r>
      <w:r>
        <w:rPr>
          <w:rStyle w:val="jlqj4b"/>
        </w:rPr>
        <w:t xml:space="preserve"> stabile</w:t>
      </w:r>
      <w:r w:rsidR="00F90D90">
        <w:rPr>
          <w:rStyle w:val="jlqj4b"/>
        </w:rPr>
        <w:t>ște</w:t>
      </w:r>
      <w:r>
        <w:rPr>
          <w:rStyle w:val="jlqj4b"/>
        </w:rPr>
        <w:t xml:space="preserve"> condițiile pentru </w:t>
      </w:r>
      <w:r w:rsidR="00F90D90">
        <w:rPr>
          <w:rStyle w:val="jlqj4b"/>
        </w:rPr>
        <w:t>prestarea</w:t>
      </w:r>
      <w:r>
        <w:rPr>
          <w:rStyle w:val="jlqj4b"/>
        </w:rPr>
        <w:t xml:space="preserve"> serviciului public </w:t>
      </w:r>
      <w:r w:rsidR="00F90D90">
        <w:rPr>
          <w:rStyle w:val="jlqj4b"/>
        </w:rPr>
        <w:t>de AAC</w:t>
      </w:r>
      <w:r>
        <w:rPr>
          <w:rStyle w:val="jlqj4b"/>
        </w:rPr>
        <w:t xml:space="preserve">, stabilind nivelurile de calitate și condițiile tehnice necesare funcționării acestui serviciu în condiții de eficiență și siguranță. </w:t>
      </w:r>
    </w:p>
    <w:p w14:paraId="706C1A1D" w14:textId="3B7D1BE5" w:rsidR="00F90D90" w:rsidRDefault="00C301B2" w:rsidP="008E25DF">
      <w:pPr>
        <w:pStyle w:val="ListParagraph"/>
        <w:numPr>
          <w:ilvl w:val="0"/>
          <w:numId w:val="2"/>
        </w:numPr>
        <w:jc w:val="both"/>
        <w:rPr>
          <w:rStyle w:val="jlqj4b"/>
        </w:rPr>
      </w:pPr>
      <w:r>
        <w:rPr>
          <w:rStyle w:val="jlqj4b"/>
        </w:rPr>
        <w:t xml:space="preserve">Regulamentul de organizare și funcționare a serviciilor publice AAC stabilește cadrul juridic unitar privind funcționarea serviciului AAC, definind condițiile cadru și modalitățile care trebuie îndeplinite pentru furnizarea serviciilor, precum și relațiile dintre operatorii și consumatorii acestui serviciu. </w:t>
      </w:r>
    </w:p>
    <w:p w14:paraId="5E7FA96C" w14:textId="7CA7ABA3" w:rsidR="00F90D90" w:rsidRDefault="00C301B2" w:rsidP="008E25DF">
      <w:pPr>
        <w:pStyle w:val="ListParagraph"/>
        <w:numPr>
          <w:ilvl w:val="0"/>
          <w:numId w:val="2"/>
        </w:numPr>
        <w:jc w:val="both"/>
        <w:rPr>
          <w:rStyle w:val="jlqj4b"/>
        </w:rPr>
      </w:pPr>
      <w:r>
        <w:rPr>
          <w:rStyle w:val="jlqj4b"/>
        </w:rPr>
        <w:t xml:space="preserve">Inventarul bunurilor proprietate </w:t>
      </w:r>
      <w:r w:rsidR="00E6260A">
        <w:rPr>
          <w:rStyle w:val="jlqj4b"/>
        </w:rPr>
        <w:t>APL</w:t>
      </w:r>
      <w:r>
        <w:rPr>
          <w:rStyle w:val="jlqj4b"/>
        </w:rPr>
        <w:t xml:space="preserve"> legate de furnizarea de servicii </w:t>
      </w:r>
      <w:r w:rsidR="00F90D90">
        <w:rPr>
          <w:rStyle w:val="jlqj4b"/>
        </w:rPr>
        <w:t>AAC</w:t>
      </w:r>
      <w:r>
        <w:rPr>
          <w:rStyle w:val="jlqj4b"/>
        </w:rPr>
        <w:t xml:space="preserve"> listează</w:t>
      </w:r>
      <w:r w:rsidR="00F90D90">
        <w:rPr>
          <w:rStyle w:val="jlqj4b"/>
        </w:rPr>
        <w:t xml:space="preserve"> </w:t>
      </w:r>
      <w:r w:rsidR="00E6260A">
        <w:rPr>
          <w:rStyle w:val="jlqj4b"/>
        </w:rPr>
        <w:t>(</w:t>
      </w:r>
      <w:r w:rsidR="00F90D90">
        <w:rPr>
          <w:rStyle w:val="jlqj4b"/>
        </w:rPr>
        <w:t>cu indicarea valorii și a cantității</w:t>
      </w:r>
      <w:r w:rsidR="00E6260A">
        <w:rPr>
          <w:rStyle w:val="jlqj4b"/>
        </w:rPr>
        <w:t>)</w:t>
      </w:r>
      <w:r w:rsidR="00F90D90">
        <w:rPr>
          <w:rStyle w:val="jlqj4b"/>
        </w:rPr>
        <w:t xml:space="preserve"> </w:t>
      </w:r>
      <w:r>
        <w:rPr>
          <w:rStyle w:val="jlqj4b"/>
        </w:rPr>
        <w:t xml:space="preserve">toate bunurile care sunt delegate operatorului </w:t>
      </w:r>
      <w:r w:rsidR="00F90D90">
        <w:rPr>
          <w:rStyle w:val="jlqj4b"/>
        </w:rPr>
        <w:t>AAC</w:t>
      </w:r>
      <w:r>
        <w:rPr>
          <w:rStyle w:val="jlqj4b"/>
        </w:rPr>
        <w:t>, împreună cu serviciul</w:t>
      </w:r>
      <w:r w:rsidR="00F90D90">
        <w:rPr>
          <w:rStyle w:val="jlqj4b"/>
        </w:rPr>
        <w:t xml:space="preserve"> de AAC</w:t>
      </w:r>
      <w:r>
        <w:rPr>
          <w:rStyle w:val="jlqj4b"/>
        </w:rPr>
        <w:t xml:space="preserve"> de delegare în sine. </w:t>
      </w:r>
    </w:p>
    <w:p w14:paraId="2B30C0FB" w14:textId="09354DE1" w:rsidR="00C301B2" w:rsidRDefault="00C301B2" w:rsidP="008E25DF">
      <w:pPr>
        <w:pStyle w:val="ListParagraph"/>
        <w:numPr>
          <w:ilvl w:val="0"/>
          <w:numId w:val="2"/>
        </w:numPr>
        <w:jc w:val="both"/>
        <w:rPr>
          <w:rStyle w:val="jlqj4b"/>
        </w:rPr>
      </w:pPr>
      <w:r>
        <w:rPr>
          <w:rStyle w:val="jlqj4b"/>
        </w:rPr>
        <w:t>Proces-verbal de predare-preluare</w:t>
      </w:r>
      <w:r w:rsidR="00F90D90">
        <w:rPr>
          <w:rStyle w:val="jlqj4b"/>
        </w:rPr>
        <w:t xml:space="preserve"> </w:t>
      </w:r>
      <w:r>
        <w:rPr>
          <w:rStyle w:val="jlqj4b"/>
        </w:rPr>
        <w:t xml:space="preserve">certifică predarea bunurilor enumerate la p. 3 de către </w:t>
      </w:r>
      <w:r w:rsidR="00E6260A">
        <w:rPr>
          <w:rStyle w:val="jlqj4b"/>
        </w:rPr>
        <w:t>APL</w:t>
      </w:r>
      <w:r>
        <w:rPr>
          <w:rStyle w:val="jlqj4b"/>
        </w:rPr>
        <w:t xml:space="preserve"> către operatorul </w:t>
      </w:r>
      <w:r w:rsidR="00F90D90">
        <w:rPr>
          <w:rStyle w:val="jlqj4b"/>
        </w:rPr>
        <w:t>AAC</w:t>
      </w:r>
      <w:r>
        <w:rPr>
          <w:rStyle w:val="jlqj4b"/>
        </w:rPr>
        <w:t xml:space="preserve">. Aici este important să menționăm că ANRE a </w:t>
      </w:r>
      <w:r w:rsidR="00816C3C">
        <w:rPr>
          <w:rStyle w:val="jlqj4b"/>
        </w:rPr>
        <w:t>elaborat</w:t>
      </w:r>
      <w:r>
        <w:rPr>
          <w:rStyle w:val="jlqj4b"/>
        </w:rPr>
        <w:t xml:space="preserve"> </w:t>
      </w:r>
      <w:r w:rsidR="008E25DF">
        <w:rPr>
          <w:rStyle w:val="jlqj4b"/>
        </w:rPr>
        <w:t>documentele</w:t>
      </w:r>
      <w:r w:rsidR="00816C3C">
        <w:rPr>
          <w:rStyle w:val="jlqj4b"/>
        </w:rPr>
        <w:t>-</w:t>
      </w:r>
      <w:r>
        <w:rPr>
          <w:rStyle w:val="jlqj4b"/>
        </w:rPr>
        <w:t>cadrul (șabloanele) primelor două anexe. Acestea sunt plasate pe site-ul ANRE.</w:t>
      </w:r>
    </w:p>
    <w:p w14:paraId="434AE9A1" w14:textId="77777777" w:rsidR="000B7EFF" w:rsidRDefault="000B7EFF" w:rsidP="008E25DF">
      <w:pPr>
        <w:jc w:val="both"/>
      </w:pPr>
    </w:p>
    <w:p w14:paraId="6892F8AB" w14:textId="00585209" w:rsidR="00181611" w:rsidRDefault="00181611" w:rsidP="00181611">
      <w:pPr>
        <w:jc w:val="both"/>
        <w:rPr>
          <w:rStyle w:val="jlqj4b"/>
        </w:rPr>
      </w:pPr>
      <w:r w:rsidRPr="00181611">
        <w:rPr>
          <w:b/>
          <w:bCs/>
          <w:i/>
          <w:iCs/>
          <w:color w:val="0070C0"/>
          <w:lang w:val="en-GB"/>
        </w:rPr>
        <w:t>INDICATORII CHEIE DE PERFORMANȚĂ (ICP)</w:t>
      </w:r>
      <w:r>
        <w:rPr>
          <w:rStyle w:val="jlqj4b"/>
        </w:rPr>
        <w:t xml:space="preserve"> reprezintă acei parametri cantitativi care permit evaluarea calității prestării serviciului public de alimentare cu apă și de canalizare. Acești parametri sau indicatori devin obligatorii pentru operatorii care furnizează serviciul. Stabilirea și aprobarea indicatorilor cheie de performanță (ICP) este responsabilitatea autorităților publice locale, care monitorizează </w:t>
      </w:r>
      <w:r w:rsidR="00076AD8">
        <w:rPr>
          <w:rStyle w:val="jlqj4b"/>
        </w:rPr>
        <w:t xml:space="preserve">în mod </w:t>
      </w:r>
      <w:r>
        <w:rPr>
          <w:rStyle w:val="jlqj4b"/>
        </w:rPr>
        <w:t xml:space="preserve">constant </w:t>
      </w:r>
      <w:r>
        <w:rPr>
          <w:rStyle w:val="jlqj4b"/>
        </w:rPr>
        <w:lastRenderedPageBreak/>
        <w:t xml:space="preserve">calitatea serviciului oferit. Legislația moldovenească stabilește o listă de 15 indicatori de performanță minimi (obligatorii), totuși APL-urile pot extinde lista în funcție de necesitățile consumatorilor, starea tehnică a sistemelor AAC, eficiența acestora etc. Indicatorii cheie de performanță pot fi incluși în </w:t>
      </w:r>
      <w:r w:rsidR="00BC0BEA">
        <w:rPr>
          <w:rStyle w:val="jlqj4b"/>
        </w:rPr>
        <w:t>textul</w:t>
      </w:r>
      <w:r>
        <w:rPr>
          <w:rStyle w:val="jlqj4b"/>
        </w:rPr>
        <w:t xml:space="preserve"> Acordului de Delegare sau într-o anexă separată la acesta. </w:t>
      </w:r>
    </w:p>
    <w:p w14:paraId="3FFFDBDC" w14:textId="514BAE2C" w:rsidR="009634A4" w:rsidRDefault="00181611" w:rsidP="00181611">
      <w:pPr>
        <w:jc w:val="both"/>
        <w:rPr>
          <w:rStyle w:val="jlqj4b"/>
        </w:rPr>
      </w:pPr>
      <w:r>
        <w:rPr>
          <w:rStyle w:val="jlqj4b"/>
        </w:rPr>
        <w:t xml:space="preserve">GIZ a descris toți ICP-uri obligatorii, a propus valorile lor </w:t>
      </w:r>
      <w:r w:rsidR="00076AD8">
        <w:rPr>
          <w:rStyle w:val="jlqj4b"/>
        </w:rPr>
        <w:t>optimale</w:t>
      </w:r>
      <w:r>
        <w:rPr>
          <w:rStyle w:val="jlqj4b"/>
        </w:rPr>
        <w:t xml:space="preserve"> și modul de măsurare/calculare al acestora. În plus, GIZ a recomandat o listă de 9 ICP-uri opționali, care să fie </w:t>
      </w:r>
      <w:r w:rsidR="00076AD8">
        <w:rPr>
          <w:rStyle w:val="jlqj4b"/>
        </w:rPr>
        <w:t>utiliz</w:t>
      </w:r>
      <w:r>
        <w:rPr>
          <w:rStyle w:val="jlqj4b"/>
        </w:rPr>
        <w:t>a</w:t>
      </w:r>
      <w:r w:rsidR="009634A4">
        <w:rPr>
          <w:rStyle w:val="jlqj4b"/>
        </w:rPr>
        <w:t>ți</w:t>
      </w:r>
      <w:r>
        <w:rPr>
          <w:rStyle w:val="jlqj4b"/>
        </w:rPr>
        <w:t xml:space="preserve"> de APL și ar fi rezonabil</w:t>
      </w:r>
      <w:r w:rsidR="009634A4">
        <w:rPr>
          <w:rStyle w:val="jlqj4b"/>
        </w:rPr>
        <w:t>i</w:t>
      </w:r>
      <w:r>
        <w:rPr>
          <w:rStyle w:val="jlqj4b"/>
        </w:rPr>
        <w:t xml:space="preserve"> pentru monitorizarea serviciilor AAC din Moldova. Recomandarea se bazează pe cele mai bune practici internaționale. </w:t>
      </w:r>
      <w:r w:rsidR="009634A4">
        <w:rPr>
          <w:rStyle w:val="jlqj4b"/>
        </w:rPr>
        <w:t>ICP</w:t>
      </w:r>
      <w:r>
        <w:rPr>
          <w:rStyle w:val="jlqj4b"/>
        </w:rPr>
        <w:t xml:space="preserve">-urile au fost împărțite în 4 domenii: </w:t>
      </w:r>
    </w:p>
    <w:p w14:paraId="6C4B0440" w14:textId="14EEFB1F" w:rsidR="009634A4" w:rsidRDefault="00181611" w:rsidP="002F4B2B">
      <w:pPr>
        <w:pStyle w:val="ListParagraph"/>
        <w:numPr>
          <w:ilvl w:val="0"/>
          <w:numId w:val="7"/>
        </w:numPr>
        <w:jc w:val="both"/>
        <w:rPr>
          <w:rStyle w:val="jlqj4b"/>
        </w:rPr>
      </w:pPr>
      <w:r>
        <w:rPr>
          <w:rStyle w:val="jlqj4b"/>
        </w:rPr>
        <w:t xml:space="preserve">Furnizarea de servicii </w:t>
      </w:r>
      <w:r w:rsidR="009634A4">
        <w:rPr>
          <w:rStyle w:val="jlqj4b"/>
        </w:rPr>
        <w:t>AAC</w:t>
      </w:r>
      <w:r>
        <w:rPr>
          <w:rStyle w:val="jlqj4b"/>
        </w:rPr>
        <w:t xml:space="preserve"> - 3 indicatori; </w:t>
      </w:r>
    </w:p>
    <w:p w14:paraId="05033D84" w14:textId="77777777" w:rsidR="009634A4" w:rsidRDefault="009634A4" w:rsidP="002F4B2B">
      <w:pPr>
        <w:pStyle w:val="ListParagraph"/>
        <w:numPr>
          <w:ilvl w:val="0"/>
          <w:numId w:val="7"/>
        </w:numPr>
        <w:jc w:val="both"/>
        <w:rPr>
          <w:rStyle w:val="jlqj4b"/>
        </w:rPr>
      </w:pPr>
      <w:r>
        <w:rPr>
          <w:rStyle w:val="jlqj4b"/>
        </w:rPr>
        <w:t>Durabilitatea</w:t>
      </w:r>
      <w:r w:rsidR="00181611">
        <w:rPr>
          <w:rStyle w:val="jlqj4b"/>
        </w:rPr>
        <w:t xml:space="preserve"> serviciilor și respectarea cerințelor legale - 3 indicatori; </w:t>
      </w:r>
    </w:p>
    <w:p w14:paraId="21B05502" w14:textId="653703C9" w:rsidR="009634A4" w:rsidRDefault="00076AD8" w:rsidP="002F4B2B">
      <w:pPr>
        <w:pStyle w:val="ListParagraph"/>
        <w:numPr>
          <w:ilvl w:val="0"/>
          <w:numId w:val="7"/>
        </w:numPr>
        <w:jc w:val="both"/>
        <w:rPr>
          <w:rStyle w:val="jlqj4b"/>
        </w:rPr>
      </w:pPr>
      <w:r>
        <w:rPr>
          <w:rStyle w:val="jlqj4b"/>
        </w:rPr>
        <w:t>Relați</w:t>
      </w:r>
      <w:r w:rsidR="00181611">
        <w:rPr>
          <w:rStyle w:val="jlqj4b"/>
        </w:rPr>
        <w:t xml:space="preserve">i </w:t>
      </w:r>
      <w:r>
        <w:rPr>
          <w:rStyle w:val="jlqj4b"/>
        </w:rPr>
        <w:t xml:space="preserve">cu </w:t>
      </w:r>
      <w:r w:rsidR="00181611">
        <w:rPr>
          <w:rStyle w:val="jlqj4b"/>
        </w:rPr>
        <w:t xml:space="preserve">clienți - 11 indicatori; </w:t>
      </w:r>
    </w:p>
    <w:p w14:paraId="341694CA" w14:textId="77777777" w:rsidR="009634A4" w:rsidRDefault="00181611" w:rsidP="002F4B2B">
      <w:pPr>
        <w:pStyle w:val="ListParagraph"/>
        <w:numPr>
          <w:ilvl w:val="0"/>
          <w:numId w:val="7"/>
        </w:numPr>
        <w:jc w:val="both"/>
        <w:rPr>
          <w:rStyle w:val="jlqj4b"/>
        </w:rPr>
      </w:pPr>
      <w:r>
        <w:rPr>
          <w:rStyle w:val="jlqj4b"/>
        </w:rPr>
        <w:t xml:space="preserve">Calitatea apei și a apelor uzate - 2 indicatori; </w:t>
      </w:r>
    </w:p>
    <w:p w14:paraId="0A139035" w14:textId="3BF55B82" w:rsidR="00181611" w:rsidRDefault="00181611" w:rsidP="002F4B2B">
      <w:pPr>
        <w:pStyle w:val="ListParagraph"/>
        <w:numPr>
          <w:ilvl w:val="0"/>
          <w:numId w:val="7"/>
        </w:numPr>
        <w:jc w:val="both"/>
      </w:pPr>
      <w:r>
        <w:rPr>
          <w:rStyle w:val="jlqj4b"/>
        </w:rPr>
        <w:t>Eficiență economică și financiară - 5 indicatori.</w:t>
      </w:r>
    </w:p>
    <w:p w14:paraId="06692A4E" w14:textId="3A21E3D8" w:rsidR="008E25DF" w:rsidRDefault="008E25DF" w:rsidP="008E25DF">
      <w:pPr>
        <w:jc w:val="both"/>
      </w:pPr>
    </w:p>
    <w:p w14:paraId="1354DA99" w14:textId="700A7651" w:rsidR="009634A4" w:rsidRDefault="009634A4" w:rsidP="009634A4">
      <w:pPr>
        <w:rPr>
          <w:rStyle w:val="jlqj4b"/>
        </w:rPr>
      </w:pPr>
      <w:r w:rsidRPr="009634A4">
        <w:rPr>
          <w:b/>
          <w:bCs/>
          <w:i/>
          <w:iCs/>
          <w:color w:val="0070C0"/>
          <w:lang w:val="en-GB"/>
        </w:rPr>
        <w:t xml:space="preserve">ANALIZA DIAGNOSTICĂ </w:t>
      </w:r>
      <w:proofErr w:type="spellStart"/>
      <w:r w:rsidRPr="009634A4">
        <w:rPr>
          <w:b/>
          <w:bCs/>
          <w:i/>
          <w:iCs/>
          <w:color w:val="0070C0"/>
          <w:lang w:val="en-GB"/>
        </w:rPr>
        <w:t>și</w:t>
      </w:r>
      <w:proofErr w:type="spellEnd"/>
      <w:r w:rsidRPr="009634A4">
        <w:rPr>
          <w:b/>
          <w:bCs/>
          <w:i/>
          <w:iCs/>
          <w:color w:val="0070C0"/>
          <w:lang w:val="en-GB"/>
        </w:rPr>
        <w:t xml:space="preserve"> PLANUL DE AFACERI</w:t>
      </w:r>
      <w:r w:rsidRPr="009634A4">
        <w:rPr>
          <w:rStyle w:val="jlqj4b"/>
        </w:rPr>
        <w:t xml:space="preserve"> sunt două instrumente de management pe care GIZ le-a adaptat la nevoile operatorilor din</w:t>
      </w:r>
      <w:r>
        <w:rPr>
          <w:rStyle w:val="jlqj4b"/>
        </w:rPr>
        <w:t xml:space="preserve"> sectorul</w:t>
      </w:r>
      <w:r w:rsidRPr="009634A4">
        <w:rPr>
          <w:rStyle w:val="jlqj4b"/>
        </w:rPr>
        <w:t xml:space="preserve"> AAC din Republica Moldova și le-a furnizat sub formă de șablon, inclusiv </w:t>
      </w:r>
      <w:r>
        <w:rPr>
          <w:rStyle w:val="jlqj4b"/>
        </w:rPr>
        <w:t>un ghid</w:t>
      </w:r>
      <w:r w:rsidRPr="009634A4">
        <w:rPr>
          <w:rStyle w:val="jlqj4b"/>
        </w:rPr>
        <w:t xml:space="preserve"> și tabele Excel, permițând companiilor să calculeze rapoartele și să aibă informații rezumate despre aspecte</w:t>
      </w:r>
      <w:r w:rsidR="002F4B2B">
        <w:rPr>
          <w:rStyle w:val="jlqj4b"/>
        </w:rPr>
        <w:t xml:space="preserve"> tehnice și </w:t>
      </w:r>
      <w:r w:rsidRPr="009634A4">
        <w:rPr>
          <w:rStyle w:val="jlqj4b"/>
        </w:rPr>
        <w:t xml:space="preserve">financiare. </w:t>
      </w:r>
    </w:p>
    <w:p w14:paraId="578DBA73" w14:textId="77777777" w:rsidR="009634A4" w:rsidRDefault="009634A4" w:rsidP="002F4B2B">
      <w:pPr>
        <w:spacing w:after="80"/>
        <w:rPr>
          <w:rStyle w:val="jlqj4b"/>
        </w:rPr>
      </w:pPr>
      <w:r w:rsidRPr="009634A4">
        <w:rPr>
          <w:rStyle w:val="jlqj4b"/>
        </w:rPr>
        <w:t xml:space="preserve">GIZ a </w:t>
      </w:r>
      <w:r>
        <w:rPr>
          <w:rStyle w:val="jlqj4b"/>
        </w:rPr>
        <w:t>îndemnat</w:t>
      </w:r>
      <w:r w:rsidRPr="009634A4">
        <w:rPr>
          <w:rStyle w:val="jlqj4b"/>
        </w:rPr>
        <w:t xml:space="preserve"> operatori</w:t>
      </w:r>
      <w:r>
        <w:rPr>
          <w:rStyle w:val="jlqj4b"/>
        </w:rPr>
        <w:t>i</w:t>
      </w:r>
      <w:r w:rsidRPr="009634A4">
        <w:rPr>
          <w:rStyle w:val="jlqj4b"/>
        </w:rPr>
        <w:t xml:space="preserve"> </w:t>
      </w:r>
      <w:r>
        <w:rPr>
          <w:rStyle w:val="jlqj4b"/>
        </w:rPr>
        <w:t>AAC</w:t>
      </w:r>
      <w:r w:rsidRPr="009634A4">
        <w:rPr>
          <w:rStyle w:val="jlqj4b"/>
        </w:rPr>
        <w:t xml:space="preserve"> să efectueze o analiză de diagnostic în fiecare an pentru a: </w:t>
      </w:r>
    </w:p>
    <w:p w14:paraId="11F193C6" w14:textId="4E85267D" w:rsidR="009634A4" w:rsidRDefault="009634A4" w:rsidP="009634A4">
      <w:pPr>
        <w:pStyle w:val="ListParagraph"/>
        <w:numPr>
          <w:ilvl w:val="0"/>
          <w:numId w:val="4"/>
        </w:numPr>
        <w:rPr>
          <w:rStyle w:val="jlqj4b"/>
        </w:rPr>
      </w:pPr>
      <w:r w:rsidRPr="009634A4">
        <w:rPr>
          <w:rStyle w:val="jlqj4b"/>
        </w:rPr>
        <w:t>defin</w:t>
      </w:r>
      <w:r>
        <w:rPr>
          <w:rStyle w:val="jlqj4b"/>
        </w:rPr>
        <w:t>i</w:t>
      </w:r>
      <w:r w:rsidRPr="009634A4">
        <w:rPr>
          <w:rStyle w:val="jlqj4b"/>
        </w:rPr>
        <w:t xml:space="preserve"> starea reală a lucrurilor în companie și </w:t>
      </w:r>
      <w:r>
        <w:rPr>
          <w:rStyle w:val="jlqj4b"/>
        </w:rPr>
        <w:t xml:space="preserve">pentru a </w:t>
      </w:r>
    </w:p>
    <w:p w14:paraId="67C0A5BB" w14:textId="1FB71D78" w:rsidR="009634A4" w:rsidRDefault="009634A4" w:rsidP="002F4B2B">
      <w:pPr>
        <w:pStyle w:val="ListParagraph"/>
        <w:numPr>
          <w:ilvl w:val="0"/>
          <w:numId w:val="4"/>
        </w:numPr>
        <w:spacing w:after="80"/>
        <w:rPr>
          <w:rStyle w:val="jlqj4b"/>
        </w:rPr>
      </w:pPr>
      <w:r w:rsidRPr="009634A4">
        <w:rPr>
          <w:rStyle w:val="jlqj4b"/>
        </w:rPr>
        <w:t xml:space="preserve">actualiza </w:t>
      </w:r>
      <w:r w:rsidR="002F4B2B">
        <w:rPr>
          <w:rStyle w:val="jlqj4b"/>
        </w:rPr>
        <w:t>î</w:t>
      </w:r>
      <w:r>
        <w:rPr>
          <w:rStyle w:val="jlqj4b"/>
        </w:rPr>
        <w:t xml:space="preserve">n fiecare an </w:t>
      </w:r>
      <w:r w:rsidRPr="009634A4">
        <w:rPr>
          <w:rStyle w:val="jlqj4b"/>
        </w:rPr>
        <w:t xml:space="preserve">Planul de afaceri, care este </w:t>
      </w:r>
      <w:r w:rsidR="002F4B2B">
        <w:rPr>
          <w:rStyle w:val="jlqj4b"/>
        </w:rPr>
        <w:t>elaborat</w:t>
      </w:r>
      <w:r w:rsidRPr="009634A4">
        <w:rPr>
          <w:rStyle w:val="jlqj4b"/>
        </w:rPr>
        <w:t xml:space="preserve"> pentru o perioadă de 4-5 ani. </w:t>
      </w:r>
    </w:p>
    <w:p w14:paraId="7AD6301F" w14:textId="5CC5C9A5" w:rsidR="002F4B2B" w:rsidRDefault="009634A4" w:rsidP="009634A4">
      <w:pPr>
        <w:rPr>
          <w:rStyle w:val="jlqj4b"/>
        </w:rPr>
      </w:pPr>
      <w:r w:rsidRPr="009634A4">
        <w:rPr>
          <w:rStyle w:val="jlqj4b"/>
        </w:rPr>
        <w:t xml:space="preserve">Rezultatul unei analize diagnostice bine efectuate este o prezentare structurată a tuturor rezultatelor obținute </w:t>
      </w:r>
      <w:r w:rsidR="002F4B2B">
        <w:rPr>
          <w:rStyle w:val="jlqj4b"/>
        </w:rPr>
        <w:t>din</w:t>
      </w:r>
      <w:r w:rsidRPr="009634A4">
        <w:rPr>
          <w:rStyle w:val="jlqj4b"/>
        </w:rPr>
        <w:t xml:space="preserve"> analiz</w:t>
      </w:r>
      <w:r w:rsidR="00076AD8">
        <w:rPr>
          <w:rStyle w:val="jlqj4b"/>
        </w:rPr>
        <w:t>ă</w:t>
      </w:r>
      <w:r w:rsidRPr="009634A4">
        <w:rPr>
          <w:rStyle w:val="jlqj4b"/>
        </w:rPr>
        <w:t xml:space="preserve"> cu reflectarea </w:t>
      </w:r>
      <w:r w:rsidR="002F4B2B">
        <w:rPr>
          <w:rStyle w:val="jlqj4b"/>
        </w:rPr>
        <w:t xml:space="preserve">principalelor </w:t>
      </w:r>
      <w:r w:rsidRPr="009634A4">
        <w:rPr>
          <w:rStyle w:val="jlqj4b"/>
        </w:rPr>
        <w:t>problemel</w:t>
      </w:r>
      <w:r w:rsidR="002F4B2B">
        <w:rPr>
          <w:rStyle w:val="jlqj4b"/>
        </w:rPr>
        <w:t>e</w:t>
      </w:r>
      <w:r w:rsidRPr="009634A4">
        <w:rPr>
          <w:rStyle w:val="jlqj4b"/>
        </w:rPr>
        <w:t xml:space="preserve"> pentru fiecare dintre capitolele analizei.</w:t>
      </w:r>
      <w:r w:rsidR="002F4B2B">
        <w:rPr>
          <w:rStyle w:val="jlqj4b"/>
        </w:rPr>
        <w:t xml:space="preserve"> </w:t>
      </w:r>
      <w:r>
        <w:rPr>
          <w:rStyle w:val="jlqj4b"/>
        </w:rPr>
        <w:t>Pachetul c</w:t>
      </w:r>
      <w:r w:rsidRPr="009634A4">
        <w:rPr>
          <w:rStyle w:val="jlqj4b"/>
        </w:rPr>
        <w:t xml:space="preserve">onține o listă de peste 40 de tabele interconectate, deschise pentru a fi utilizate de fiecare operator </w:t>
      </w:r>
      <w:r>
        <w:rPr>
          <w:rStyle w:val="jlqj4b"/>
        </w:rPr>
        <w:t>AAC</w:t>
      </w:r>
      <w:r w:rsidRPr="009634A4">
        <w:rPr>
          <w:rStyle w:val="jlqj4b"/>
        </w:rPr>
        <w:t xml:space="preserve">. </w:t>
      </w:r>
    </w:p>
    <w:p w14:paraId="5E97AED0" w14:textId="5DDE6514" w:rsidR="009634A4" w:rsidRPr="009634A4" w:rsidRDefault="009634A4" w:rsidP="009634A4">
      <w:pPr>
        <w:rPr>
          <w:rStyle w:val="jlqj4b"/>
        </w:rPr>
      </w:pPr>
      <w:r w:rsidRPr="009634A4">
        <w:rPr>
          <w:rStyle w:val="jlqj4b"/>
        </w:rPr>
        <w:t xml:space="preserve">În schimb, Planul de </w:t>
      </w:r>
      <w:r w:rsidR="002F4B2B">
        <w:rPr>
          <w:rStyle w:val="jlqj4b"/>
        </w:rPr>
        <w:t>A</w:t>
      </w:r>
      <w:r w:rsidRPr="009634A4">
        <w:rPr>
          <w:rStyle w:val="jlqj4b"/>
        </w:rPr>
        <w:t xml:space="preserve">faceri este o privire spre viitor și conține obiective măsurabile, precum și </w:t>
      </w:r>
      <w:r w:rsidR="00076AD8">
        <w:rPr>
          <w:rStyle w:val="jlqj4b"/>
        </w:rPr>
        <w:t xml:space="preserve">definește </w:t>
      </w:r>
      <w:r w:rsidRPr="009634A4">
        <w:rPr>
          <w:rStyle w:val="jlqj4b"/>
        </w:rPr>
        <w:t>resurse</w:t>
      </w:r>
      <w:r w:rsidR="00076AD8">
        <w:rPr>
          <w:rStyle w:val="jlqj4b"/>
        </w:rPr>
        <w:t>le necesare</w:t>
      </w:r>
      <w:r w:rsidRPr="009634A4">
        <w:rPr>
          <w:rStyle w:val="jlqj4b"/>
        </w:rPr>
        <w:t xml:space="preserve"> pentru a le atinge. Doar 7 tabele împreună cu instrucțiunile sunt incluse în acest produs de </w:t>
      </w:r>
      <w:r w:rsidR="00A87AB8" w:rsidRPr="009634A4">
        <w:rPr>
          <w:rStyle w:val="jlqj4b"/>
        </w:rPr>
        <w:t>cunoșt</w:t>
      </w:r>
      <w:r w:rsidR="00A87AB8">
        <w:rPr>
          <w:rStyle w:val="jlqj4b"/>
        </w:rPr>
        <w:t>ință</w:t>
      </w:r>
      <w:r>
        <w:rPr>
          <w:rStyle w:val="jlqj4b"/>
        </w:rPr>
        <w:t xml:space="preserve"> </w:t>
      </w:r>
      <w:r w:rsidR="00A87AB8">
        <w:rPr>
          <w:rStyle w:val="jlqj4b"/>
        </w:rPr>
        <w:t>elaborat</w:t>
      </w:r>
      <w:r w:rsidRPr="009634A4">
        <w:rPr>
          <w:rStyle w:val="jlqj4b"/>
        </w:rPr>
        <w:t xml:space="preserve"> de GIZ M</w:t>
      </w:r>
      <w:r w:rsidR="00A87AB8">
        <w:rPr>
          <w:rStyle w:val="jlqj4b"/>
        </w:rPr>
        <w:t>SPL</w:t>
      </w:r>
      <w:r w:rsidRPr="009634A4">
        <w:rPr>
          <w:rStyle w:val="jlqj4b"/>
        </w:rPr>
        <w:t xml:space="preserve">. </w:t>
      </w:r>
    </w:p>
    <w:p w14:paraId="412E9F46" w14:textId="072ED92A" w:rsidR="009634A4" w:rsidRDefault="009634A4" w:rsidP="008E25DF">
      <w:pPr>
        <w:jc w:val="both"/>
        <w:rPr>
          <w:rStyle w:val="jlqj4b"/>
        </w:rPr>
      </w:pPr>
    </w:p>
    <w:p w14:paraId="394B87BF" w14:textId="0863628E" w:rsidR="00C071FA" w:rsidRDefault="003E78A6" w:rsidP="003E78A6">
      <w:pPr>
        <w:jc w:val="both"/>
        <w:rPr>
          <w:rStyle w:val="jlqj4b"/>
        </w:rPr>
      </w:pPr>
      <w:r w:rsidRPr="003E78A6">
        <w:rPr>
          <w:b/>
          <w:bCs/>
          <w:i/>
          <w:iCs/>
          <w:color w:val="0070C0"/>
          <w:lang w:val="en-GB"/>
        </w:rPr>
        <w:t>ORGANIGRAM</w:t>
      </w:r>
      <w:r>
        <w:rPr>
          <w:b/>
          <w:bCs/>
          <w:i/>
          <w:iCs/>
          <w:color w:val="0070C0"/>
          <w:lang w:val="en-GB"/>
        </w:rPr>
        <w:t>A</w:t>
      </w:r>
      <w:r w:rsidRPr="003E78A6">
        <w:rPr>
          <w:b/>
          <w:bCs/>
          <w:i/>
          <w:iCs/>
          <w:color w:val="0070C0"/>
          <w:lang w:val="en-GB"/>
        </w:rPr>
        <w:t xml:space="preserve"> </w:t>
      </w:r>
      <w:proofErr w:type="spellStart"/>
      <w:r>
        <w:rPr>
          <w:b/>
          <w:bCs/>
          <w:i/>
          <w:iCs/>
          <w:color w:val="0070C0"/>
          <w:lang w:val="en-GB"/>
        </w:rPr>
        <w:t>și</w:t>
      </w:r>
      <w:proofErr w:type="spellEnd"/>
      <w:r w:rsidRPr="003E78A6">
        <w:rPr>
          <w:b/>
          <w:bCs/>
          <w:i/>
          <w:iCs/>
          <w:color w:val="0070C0"/>
          <w:lang w:val="en-GB"/>
        </w:rPr>
        <w:t xml:space="preserve"> REGULAMENTE</w:t>
      </w:r>
      <w:r>
        <w:rPr>
          <w:b/>
          <w:bCs/>
          <w:i/>
          <w:iCs/>
          <w:color w:val="0070C0"/>
          <w:lang w:val="en-GB"/>
        </w:rPr>
        <w:t>LE</w:t>
      </w:r>
      <w:r w:rsidRPr="003E78A6">
        <w:rPr>
          <w:b/>
          <w:bCs/>
          <w:i/>
          <w:iCs/>
          <w:color w:val="0070C0"/>
          <w:lang w:val="en-GB"/>
        </w:rPr>
        <w:t xml:space="preserve"> INTERNE</w:t>
      </w:r>
      <w:r w:rsidRPr="003E78A6">
        <w:rPr>
          <w:rStyle w:val="jlqj4b"/>
        </w:rPr>
        <w:t xml:space="preserve"> </w:t>
      </w:r>
      <w:r>
        <w:rPr>
          <w:rStyle w:val="jlqj4b"/>
        </w:rPr>
        <w:t>reprezintă</w:t>
      </w:r>
      <w:r w:rsidRPr="003E78A6">
        <w:rPr>
          <w:rStyle w:val="jlqj4b"/>
        </w:rPr>
        <w:t xml:space="preserve"> o parte importantă a oricăr</w:t>
      </w:r>
      <w:r w:rsidR="00076AD8">
        <w:rPr>
          <w:rStyle w:val="jlqj4b"/>
        </w:rPr>
        <w:t>or</w:t>
      </w:r>
      <w:r w:rsidRPr="003E78A6">
        <w:rPr>
          <w:rStyle w:val="jlqj4b"/>
        </w:rPr>
        <w:t xml:space="preserve"> operațiuni standardizate, mai ales atunci când acestea implică funcționarea mașinilor și echipamentelor. </w:t>
      </w:r>
      <w:r w:rsidR="002F4B2B">
        <w:rPr>
          <w:rStyle w:val="jlqj4b"/>
        </w:rPr>
        <w:t>Însă</w:t>
      </w:r>
      <w:r w:rsidRPr="003E78A6">
        <w:rPr>
          <w:rStyle w:val="jlqj4b"/>
        </w:rPr>
        <w:t xml:space="preserve">, reglementările scrise vor acoperi și activitățile </w:t>
      </w:r>
      <w:r w:rsidR="00C071FA">
        <w:rPr>
          <w:rStyle w:val="jlqj4b"/>
        </w:rPr>
        <w:t>non-tehnice</w:t>
      </w:r>
      <w:r w:rsidRPr="003E78A6">
        <w:rPr>
          <w:rStyle w:val="jlqj4b"/>
        </w:rPr>
        <w:t>, inclusiv managementul resurselor umane, operațiuni comerciale, servici</w:t>
      </w:r>
      <w:r w:rsidR="00C071FA">
        <w:rPr>
          <w:rStyle w:val="jlqj4b"/>
        </w:rPr>
        <w:t xml:space="preserve">ul relații cu </w:t>
      </w:r>
      <w:r w:rsidRPr="003E78A6">
        <w:rPr>
          <w:rStyle w:val="jlqj4b"/>
        </w:rPr>
        <w:t xml:space="preserve">clienți etc. </w:t>
      </w:r>
    </w:p>
    <w:p w14:paraId="3C65A971" w14:textId="143B5C64" w:rsidR="003E78A6" w:rsidRPr="003E78A6" w:rsidRDefault="003E78A6" w:rsidP="003E78A6">
      <w:pPr>
        <w:jc w:val="both"/>
        <w:rPr>
          <w:rStyle w:val="jlqj4b"/>
        </w:rPr>
      </w:pPr>
      <w:r w:rsidRPr="003E78A6">
        <w:rPr>
          <w:rStyle w:val="jlqj4b"/>
        </w:rPr>
        <w:t>GIZ a identificat această l</w:t>
      </w:r>
      <w:r w:rsidR="00427CBC">
        <w:rPr>
          <w:rStyle w:val="jlqj4b"/>
        </w:rPr>
        <w:t>acună</w:t>
      </w:r>
      <w:r w:rsidRPr="003E78A6">
        <w:rPr>
          <w:rStyle w:val="jlqj4b"/>
        </w:rPr>
        <w:t xml:space="preserve"> în multe companii și a </w:t>
      </w:r>
      <w:r w:rsidR="00C071FA">
        <w:rPr>
          <w:rStyle w:val="jlqj4b"/>
        </w:rPr>
        <w:t>elaborat</w:t>
      </w:r>
      <w:r w:rsidRPr="003E78A6">
        <w:rPr>
          <w:rStyle w:val="jlqj4b"/>
        </w:rPr>
        <w:t xml:space="preserve"> o serie de reglementări interne generice</w:t>
      </w:r>
      <w:r w:rsidR="00C071FA">
        <w:rPr>
          <w:rStyle w:val="jlqj4b"/>
        </w:rPr>
        <w:t>, precum și</w:t>
      </w:r>
      <w:r w:rsidRPr="003E78A6">
        <w:rPr>
          <w:rStyle w:val="jlqj4b"/>
        </w:rPr>
        <w:t xml:space="preserve"> a recomandat o organigramă pentru întreprinder</w:t>
      </w:r>
      <w:r w:rsidR="001B2C87">
        <w:rPr>
          <w:rStyle w:val="jlqj4b"/>
        </w:rPr>
        <w:t>ile</w:t>
      </w:r>
      <w:r w:rsidRPr="003E78A6">
        <w:rPr>
          <w:rStyle w:val="jlqj4b"/>
        </w:rPr>
        <w:t xml:space="preserve"> mijloci</w:t>
      </w:r>
      <w:r w:rsidR="001B2C87">
        <w:rPr>
          <w:rStyle w:val="jlqj4b"/>
        </w:rPr>
        <w:t>i</w:t>
      </w:r>
      <w:r w:rsidRPr="003E78A6">
        <w:rPr>
          <w:rStyle w:val="jlqj4b"/>
        </w:rPr>
        <w:t xml:space="preserve">. Este responsabilitatea conducerii și a angajaților operatorilor să adapteze și să aplice aceste </w:t>
      </w:r>
      <w:r w:rsidR="001B2C87" w:rsidRPr="003E78A6">
        <w:rPr>
          <w:rStyle w:val="jlqj4b"/>
        </w:rPr>
        <w:t>reg</w:t>
      </w:r>
      <w:r w:rsidR="001B2C87">
        <w:rPr>
          <w:rStyle w:val="jlqj4b"/>
        </w:rPr>
        <w:t>ulamentele</w:t>
      </w:r>
      <w:r w:rsidRPr="003E78A6">
        <w:rPr>
          <w:rStyle w:val="jlqj4b"/>
        </w:rPr>
        <w:t xml:space="preserve"> în activitățile</w:t>
      </w:r>
      <w:r w:rsidR="001B2C87">
        <w:rPr>
          <w:rStyle w:val="jlqj4b"/>
        </w:rPr>
        <w:t xml:space="preserve"> lor</w:t>
      </w:r>
      <w:r w:rsidRPr="003E78A6">
        <w:rPr>
          <w:rStyle w:val="jlqj4b"/>
        </w:rPr>
        <w:t xml:space="preserve"> de zi cu zi. În plus, au fost </w:t>
      </w:r>
      <w:r w:rsidR="001B2C87">
        <w:rPr>
          <w:rStyle w:val="jlqj4b"/>
        </w:rPr>
        <w:t xml:space="preserve">elaborate </w:t>
      </w:r>
      <w:r w:rsidRPr="003E78A6">
        <w:rPr>
          <w:rStyle w:val="jlqj4b"/>
        </w:rPr>
        <w:t xml:space="preserve">și furnizate operatorilor organigrame recomandate pentru nivelul companiei și </w:t>
      </w:r>
      <w:proofErr w:type="spellStart"/>
      <w:r w:rsidR="00076AD8">
        <w:rPr>
          <w:rStyle w:val="jlqj4b"/>
        </w:rPr>
        <w:t>nivelil</w:t>
      </w:r>
      <w:proofErr w:type="spellEnd"/>
      <w:r w:rsidR="00076AD8">
        <w:rPr>
          <w:rStyle w:val="jlqj4b"/>
        </w:rPr>
        <w:t xml:space="preserve"> </w:t>
      </w:r>
      <w:r w:rsidRPr="003E78A6">
        <w:rPr>
          <w:rStyle w:val="jlqj4b"/>
        </w:rPr>
        <w:t>departamentelor.</w:t>
      </w:r>
    </w:p>
    <w:p w14:paraId="2B4DD8AE" w14:textId="14E59B56" w:rsidR="003E78A6" w:rsidRDefault="002F4B2B" w:rsidP="003E78A6">
      <w:pPr>
        <w:jc w:val="both"/>
        <w:rPr>
          <w:rStyle w:val="jlqj4b"/>
        </w:rPr>
      </w:pPr>
      <w:r>
        <w:rPr>
          <w:rStyle w:val="jlqj4b"/>
        </w:rPr>
        <w:lastRenderedPageBreak/>
        <w:t>În total a</w:t>
      </w:r>
      <w:r w:rsidR="003E78A6" w:rsidRPr="003E78A6">
        <w:rPr>
          <w:rStyle w:val="jlqj4b"/>
        </w:rPr>
        <w:t>u fost elaborate reg</w:t>
      </w:r>
      <w:r w:rsidR="001B2C87">
        <w:rPr>
          <w:rStyle w:val="jlqj4b"/>
        </w:rPr>
        <w:t>ulamente</w:t>
      </w:r>
      <w:r w:rsidR="003E78A6" w:rsidRPr="003E78A6">
        <w:rPr>
          <w:rStyle w:val="jlqj4b"/>
        </w:rPr>
        <w:t xml:space="preserve"> pentru 7 subdiviziuni și Regulamentul intern la nivel de companie. </w:t>
      </w:r>
      <w:r>
        <w:rPr>
          <w:rStyle w:val="jlqj4b"/>
        </w:rPr>
        <w:t>O</w:t>
      </w:r>
      <w:r w:rsidRPr="003E78A6">
        <w:rPr>
          <w:rStyle w:val="jlqj4b"/>
        </w:rPr>
        <w:t>rganigrame</w:t>
      </w:r>
      <w:r>
        <w:rPr>
          <w:rStyle w:val="jlqj4b"/>
        </w:rPr>
        <w:t xml:space="preserve"> </w:t>
      </w:r>
      <w:r w:rsidR="001B2C87">
        <w:rPr>
          <w:rStyle w:val="jlqj4b"/>
        </w:rPr>
        <w:t>a</w:t>
      </w:r>
      <w:r w:rsidR="003E78A6" w:rsidRPr="003E78A6">
        <w:rPr>
          <w:rStyle w:val="jlqj4b"/>
        </w:rPr>
        <w:t xml:space="preserve">u fost </w:t>
      </w:r>
      <w:r w:rsidR="00076AD8">
        <w:rPr>
          <w:rStyle w:val="jlqj4b"/>
        </w:rPr>
        <w:t>elaborate</w:t>
      </w:r>
      <w:r w:rsidR="003E78A6" w:rsidRPr="003E78A6">
        <w:rPr>
          <w:rStyle w:val="jlqj4b"/>
        </w:rPr>
        <w:t xml:space="preserve"> pentru nivelul companiei și </w:t>
      </w:r>
      <w:r>
        <w:rPr>
          <w:rStyle w:val="jlqj4b"/>
        </w:rPr>
        <w:t xml:space="preserve">pentru </w:t>
      </w:r>
      <w:r w:rsidR="003E78A6" w:rsidRPr="003E78A6">
        <w:rPr>
          <w:rStyle w:val="jlqj4b"/>
        </w:rPr>
        <w:t xml:space="preserve">7 subdiviziuni. </w:t>
      </w:r>
      <w:r>
        <w:rPr>
          <w:rStyle w:val="jlqj4b"/>
        </w:rPr>
        <w:t>P</w:t>
      </w:r>
      <w:r w:rsidR="003E78A6" w:rsidRPr="003E78A6">
        <w:rPr>
          <w:rStyle w:val="jlqj4b"/>
        </w:rPr>
        <w:t>entru cele mai reprezentative 10 locuri de muncă</w:t>
      </w:r>
      <w:r w:rsidR="001B2C87">
        <w:rPr>
          <w:rStyle w:val="jlqj4b"/>
        </w:rPr>
        <w:t xml:space="preserve"> din sector</w:t>
      </w:r>
      <w:r>
        <w:rPr>
          <w:rStyle w:val="jlqj4b"/>
        </w:rPr>
        <w:t xml:space="preserve"> </w:t>
      </w:r>
      <w:r w:rsidRPr="003E78A6">
        <w:rPr>
          <w:rStyle w:val="jlqj4b"/>
        </w:rPr>
        <w:t>au fost elaborate</w:t>
      </w:r>
      <w:r w:rsidRPr="002F4B2B">
        <w:rPr>
          <w:rStyle w:val="jlqj4b"/>
        </w:rPr>
        <w:t xml:space="preserve"> </w:t>
      </w:r>
      <w:r w:rsidRPr="003E78A6">
        <w:rPr>
          <w:rStyle w:val="jlqj4b"/>
        </w:rPr>
        <w:t>Fișele posturilor</w:t>
      </w:r>
      <w:r>
        <w:rPr>
          <w:rStyle w:val="jlqj4b"/>
        </w:rPr>
        <w:t xml:space="preserve">. Toate aceste materiale sunt disponibile </w:t>
      </w:r>
      <w:r w:rsidR="00076AD8">
        <w:rPr>
          <w:rStyle w:val="jlqj4b"/>
        </w:rPr>
        <w:t>acum</w:t>
      </w:r>
      <w:r>
        <w:rPr>
          <w:rStyle w:val="jlqj4b"/>
        </w:rPr>
        <w:t>.</w:t>
      </w:r>
    </w:p>
    <w:p w14:paraId="01BA39B6" w14:textId="6044BAF4" w:rsidR="00AA17F5" w:rsidRDefault="00AA17F5" w:rsidP="003E78A6">
      <w:pPr>
        <w:jc w:val="both"/>
        <w:rPr>
          <w:rStyle w:val="jlqj4b"/>
        </w:rPr>
      </w:pPr>
    </w:p>
    <w:p w14:paraId="2123C093" w14:textId="6EC177B0" w:rsidR="00AA17F5" w:rsidRDefault="00AA17F5" w:rsidP="003E78A6">
      <w:pPr>
        <w:jc w:val="both"/>
        <w:rPr>
          <w:rStyle w:val="jlqj4b"/>
        </w:rPr>
      </w:pPr>
      <w:r w:rsidRPr="00AA17F5">
        <w:rPr>
          <w:b/>
          <w:bCs/>
          <w:i/>
          <w:iCs/>
          <w:color w:val="0070C0"/>
          <w:lang w:val="en-GB"/>
        </w:rPr>
        <w:t>CONTROLUL INTERN DE MANAGEMENT</w:t>
      </w:r>
      <w:r>
        <w:rPr>
          <w:rStyle w:val="jlqj4b"/>
        </w:rPr>
        <w:t>. În ultimii ani, standardele ISO și-au sporit dominația, inclusiv în Moldova. Principiile de bază ale standardelor legate de management au fost chiar consolidate de legislația moldovenească</w:t>
      </w:r>
      <w:r w:rsidR="00427CBC">
        <w:rPr>
          <w:rStyle w:val="jlqj4b"/>
        </w:rPr>
        <w:t>,</w:t>
      </w:r>
      <w:r>
        <w:rPr>
          <w:rStyle w:val="jlqj4b"/>
        </w:rPr>
        <w:t xml:space="preserve"> de ex. cele </w:t>
      </w:r>
      <w:r w:rsidR="00076AD8">
        <w:rPr>
          <w:rStyle w:val="jlqj4b"/>
        </w:rPr>
        <w:t>privind</w:t>
      </w:r>
      <w:r>
        <w:rPr>
          <w:rStyle w:val="jlqj4b"/>
        </w:rPr>
        <w:t xml:space="preserve"> întreprinderile municipale </w:t>
      </w:r>
      <w:r w:rsidR="00076AD8">
        <w:rPr>
          <w:rStyle w:val="jlqj4b"/>
        </w:rPr>
        <w:t>și</w:t>
      </w:r>
      <w:r>
        <w:rPr>
          <w:rStyle w:val="jlqj4b"/>
        </w:rPr>
        <w:t xml:space="preserve"> companiile cu participare</w:t>
      </w:r>
      <w:r w:rsidR="00076AD8">
        <w:rPr>
          <w:rStyle w:val="jlqj4b"/>
        </w:rPr>
        <w:t xml:space="preserve">a </w:t>
      </w:r>
      <w:r>
        <w:rPr>
          <w:rStyle w:val="jlqj4b"/>
        </w:rPr>
        <w:t>capital</w:t>
      </w:r>
      <w:r w:rsidR="00076AD8">
        <w:rPr>
          <w:rStyle w:val="jlqj4b"/>
        </w:rPr>
        <w:t>ului</w:t>
      </w:r>
      <w:r>
        <w:rPr>
          <w:rStyle w:val="jlqj4b"/>
        </w:rPr>
        <w:t xml:space="preserve"> public. </w:t>
      </w:r>
      <w:r w:rsidR="00427CBC">
        <w:rPr>
          <w:rStyle w:val="jlqj4b"/>
        </w:rPr>
        <w:t xml:space="preserve">Astfel, </w:t>
      </w:r>
      <w:r>
        <w:rPr>
          <w:rStyle w:val="jlqj4b"/>
        </w:rPr>
        <w:t>Legea nr. 229/2010</w:t>
      </w:r>
      <w:r w:rsidR="00076AD8">
        <w:rPr>
          <w:rStyle w:val="jlqj4b"/>
        </w:rPr>
        <w:t>,</w:t>
      </w:r>
      <w:r>
        <w:rPr>
          <w:rStyle w:val="jlqj4b"/>
        </w:rPr>
        <w:t xml:space="preserve"> modificată prin Legea nr. 257/2020</w:t>
      </w:r>
      <w:r w:rsidR="00076AD8">
        <w:rPr>
          <w:rStyle w:val="jlqj4b"/>
        </w:rPr>
        <w:t>,</w:t>
      </w:r>
      <w:r>
        <w:rPr>
          <w:rStyle w:val="jlqj4b"/>
        </w:rPr>
        <w:t xml:space="preserve"> intrată în vigoare în ianuarie 2021</w:t>
      </w:r>
      <w:r w:rsidR="00076AD8">
        <w:rPr>
          <w:rStyle w:val="jlqj4b"/>
        </w:rPr>
        <w:t>,</w:t>
      </w:r>
      <w:r>
        <w:rPr>
          <w:rStyle w:val="jlqj4b"/>
        </w:rPr>
        <w:t xml:space="preserve"> obligă companiile municipale să înființeze și să urmeze un sistem de control intern. Sistemul va consta din două tipuri de intervenții: </w:t>
      </w:r>
    </w:p>
    <w:p w14:paraId="4ADA7D26" w14:textId="0B476E45" w:rsidR="00AA17F5" w:rsidRDefault="00AA17F5" w:rsidP="00AA17F5">
      <w:pPr>
        <w:pStyle w:val="ListParagraph"/>
        <w:numPr>
          <w:ilvl w:val="0"/>
          <w:numId w:val="5"/>
        </w:numPr>
        <w:jc w:val="both"/>
        <w:rPr>
          <w:rStyle w:val="jlqj4b"/>
        </w:rPr>
      </w:pPr>
      <w:r>
        <w:rPr>
          <w:rStyle w:val="jlqj4b"/>
        </w:rPr>
        <w:t>Analiza efectuată de management</w:t>
      </w:r>
      <w:r w:rsidR="00076AD8">
        <w:rPr>
          <w:rStyle w:val="jlqj4b"/>
        </w:rPr>
        <w:t>, care să</w:t>
      </w:r>
      <w:r>
        <w:rPr>
          <w:rStyle w:val="jlqj4b"/>
        </w:rPr>
        <w:t xml:space="preserve"> fi</w:t>
      </w:r>
      <w:r w:rsidR="00076AD8">
        <w:rPr>
          <w:rStyle w:val="jlqj4b"/>
        </w:rPr>
        <w:t>e</w:t>
      </w:r>
      <w:r>
        <w:rPr>
          <w:rStyle w:val="jlqj4b"/>
        </w:rPr>
        <w:t xml:space="preserve"> organizată cel puțin o dată pe an; </w:t>
      </w:r>
    </w:p>
    <w:p w14:paraId="077EB972" w14:textId="4E5E044A" w:rsidR="00AA17F5" w:rsidRDefault="00AA17F5" w:rsidP="00AA17F5">
      <w:pPr>
        <w:pStyle w:val="ListParagraph"/>
        <w:numPr>
          <w:ilvl w:val="0"/>
          <w:numId w:val="5"/>
        </w:numPr>
        <w:jc w:val="both"/>
        <w:rPr>
          <w:rStyle w:val="jlqj4b"/>
        </w:rPr>
      </w:pPr>
      <w:r>
        <w:rPr>
          <w:rStyle w:val="jlqj4b"/>
        </w:rPr>
        <w:t>Auditul intern</w:t>
      </w:r>
      <w:r w:rsidR="00076AD8">
        <w:rPr>
          <w:rStyle w:val="jlqj4b"/>
        </w:rPr>
        <w:t>,</w:t>
      </w:r>
      <w:r>
        <w:rPr>
          <w:rStyle w:val="jlqj4b"/>
        </w:rPr>
        <w:t xml:space="preserve"> realizat cu o frecvență adecvată dimensiunii și complexității operațiunilor. </w:t>
      </w:r>
    </w:p>
    <w:p w14:paraId="079DC9F3" w14:textId="07D75FB5" w:rsidR="00AA17F5" w:rsidRDefault="00AA17F5" w:rsidP="003E78A6">
      <w:pPr>
        <w:jc w:val="both"/>
        <w:rPr>
          <w:rStyle w:val="jlqj4b"/>
        </w:rPr>
      </w:pPr>
      <w:r>
        <w:rPr>
          <w:rStyle w:val="jlqj4b"/>
        </w:rPr>
        <w:t xml:space="preserve">Pentru a putea desfășura ambele activități, o companie trebuie să dețină toate elementele stabilite în avans. </w:t>
      </w:r>
      <w:r w:rsidR="00427CBC">
        <w:rPr>
          <w:rStyle w:val="jlqj4b"/>
        </w:rPr>
        <w:t>Ca precondiție</w:t>
      </w:r>
      <w:r>
        <w:rPr>
          <w:rStyle w:val="jlqj4b"/>
        </w:rPr>
        <w:t xml:space="preserve"> se înțelege prezența procedurilor operaționale standard, regulamentele interne, registrele, planurile de afaceri, reglementările de evaluare a personalului, indicatorii cheie de performanță și instrumentele de verificare etc. </w:t>
      </w:r>
    </w:p>
    <w:p w14:paraId="47C5198E" w14:textId="01F9845F" w:rsidR="00AA17F5" w:rsidRDefault="00AA17F5" w:rsidP="003E78A6">
      <w:pPr>
        <w:jc w:val="both"/>
        <w:rPr>
          <w:rStyle w:val="jlqj4b"/>
        </w:rPr>
      </w:pPr>
      <w:r>
        <w:rPr>
          <w:rStyle w:val="jlqj4b"/>
        </w:rPr>
        <w:t xml:space="preserve">GIZ a sprijinit companiile să elaboreze și să implementeze o mare parte din aceste documente interne, dar un volum mare de muncă rămâne încă să fie realizat de fiecare companie. Pentru a fi în conformitate </w:t>
      </w:r>
      <w:r w:rsidR="00427CBC">
        <w:rPr>
          <w:rStyle w:val="jlqj4b"/>
        </w:rPr>
        <w:t xml:space="preserve">totală </w:t>
      </w:r>
      <w:r>
        <w:rPr>
          <w:rStyle w:val="jlqj4b"/>
        </w:rPr>
        <w:t>cu legislația, operatorul AAC a primit de la GIZ un ghid care explică toate etapele ce trebuie urmate pentru a stabili și</w:t>
      </w:r>
      <w:r w:rsidR="00944040">
        <w:rPr>
          <w:rStyle w:val="jlqj4b"/>
        </w:rPr>
        <w:t xml:space="preserve"> a</w:t>
      </w:r>
      <w:r>
        <w:rPr>
          <w:rStyle w:val="jlqj4b"/>
        </w:rPr>
        <w:t xml:space="preserve"> implementa anual audituri interne și analize efectuare de management.</w:t>
      </w:r>
    </w:p>
    <w:p w14:paraId="28257799" w14:textId="4069F768" w:rsidR="00AA17F5" w:rsidRDefault="00AA17F5" w:rsidP="003E78A6">
      <w:pPr>
        <w:jc w:val="both"/>
        <w:rPr>
          <w:rStyle w:val="jlqj4b"/>
        </w:rPr>
      </w:pPr>
    </w:p>
    <w:p w14:paraId="089497E5" w14:textId="3E049F3C" w:rsidR="00DC06AF" w:rsidRDefault="00DC06AF" w:rsidP="00FD57F6">
      <w:pPr>
        <w:jc w:val="both"/>
        <w:rPr>
          <w:rStyle w:val="jlqj4b"/>
        </w:rPr>
      </w:pPr>
      <w:r>
        <w:rPr>
          <w:b/>
          <w:bCs/>
          <w:i/>
          <w:iCs/>
          <w:color w:val="0070C0"/>
          <w:lang w:val="en-GB"/>
        </w:rPr>
        <w:t>EVALUAREA PERSONALULUI</w:t>
      </w:r>
      <w:r w:rsidR="00FD57F6">
        <w:rPr>
          <w:b/>
          <w:bCs/>
          <w:i/>
          <w:iCs/>
          <w:color w:val="0070C0"/>
          <w:lang w:val="en-GB"/>
        </w:rPr>
        <w:t>.</w:t>
      </w:r>
      <w:r>
        <w:rPr>
          <w:b/>
          <w:bCs/>
          <w:i/>
          <w:iCs/>
          <w:color w:val="0070C0"/>
          <w:lang w:val="en-GB"/>
        </w:rPr>
        <w:t xml:space="preserve"> </w:t>
      </w:r>
      <w:r w:rsidR="00FD57F6">
        <w:rPr>
          <w:rStyle w:val="jlqj4b"/>
        </w:rPr>
        <w:t>Întrucât personalul este forța motrice a oricărei companii, trebuie să existe politici și practici corecte de dezvoltare a personalului și de remunerare. Personalul trebuie să fie motivat să performeze la un nivel înalt de calitate și să fie dispus să se dezvolte în continuare</w:t>
      </w:r>
      <w:r w:rsidR="00944040">
        <w:rPr>
          <w:rStyle w:val="jlqj4b"/>
        </w:rPr>
        <w:t xml:space="preserve"> din punct de vedere</w:t>
      </w:r>
      <w:r w:rsidR="00FD57F6">
        <w:rPr>
          <w:rStyle w:val="jlqj4b"/>
        </w:rPr>
        <w:t xml:space="preserve"> profesional. Pentru a motiva</w:t>
      </w:r>
      <w:r>
        <w:rPr>
          <w:rStyle w:val="jlqj4b"/>
        </w:rPr>
        <w:t xml:space="preserve"> în mod</w:t>
      </w:r>
      <w:r w:rsidR="00FD57F6">
        <w:rPr>
          <w:rStyle w:val="jlqj4b"/>
        </w:rPr>
        <w:t xml:space="preserve"> individual angajații</w:t>
      </w:r>
      <w:r>
        <w:rPr>
          <w:rStyle w:val="jlqj4b"/>
        </w:rPr>
        <w:t xml:space="preserve"> din sector</w:t>
      </w:r>
      <w:r w:rsidR="00FD57F6">
        <w:rPr>
          <w:rStyle w:val="jlqj4b"/>
        </w:rPr>
        <w:t xml:space="preserve"> și pentru a </w:t>
      </w:r>
      <w:r>
        <w:rPr>
          <w:rStyle w:val="jlqj4b"/>
        </w:rPr>
        <w:t>identifica</w:t>
      </w:r>
      <w:r w:rsidR="00FD57F6">
        <w:rPr>
          <w:rStyle w:val="jlqj4b"/>
        </w:rPr>
        <w:t xml:space="preserve"> </w:t>
      </w:r>
      <w:r>
        <w:rPr>
          <w:rStyle w:val="jlqj4b"/>
        </w:rPr>
        <w:t>necesitățile de instruire</w:t>
      </w:r>
      <w:r w:rsidR="00FD57F6">
        <w:rPr>
          <w:rStyle w:val="jlqj4b"/>
        </w:rPr>
        <w:t>, GIZ a elaborat o metodologie de evaluare a personalului</w:t>
      </w:r>
      <w:r w:rsidR="00944040">
        <w:rPr>
          <w:rStyle w:val="jlqj4b"/>
        </w:rPr>
        <w:t>,</w:t>
      </w:r>
      <w:r w:rsidR="00FD57F6">
        <w:rPr>
          <w:rStyle w:val="jlqj4b"/>
        </w:rPr>
        <w:t xml:space="preserve"> care </w:t>
      </w:r>
      <w:r>
        <w:rPr>
          <w:rStyle w:val="jlqj4b"/>
        </w:rPr>
        <w:t>să fie</w:t>
      </w:r>
      <w:r w:rsidR="00FD57F6">
        <w:rPr>
          <w:rStyle w:val="jlqj4b"/>
        </w:rPr>
        <w:t xml:space="preserve"> implementată </w:t>
      </w:r>
      <w:r>
        <w:rPr>
          <w:rStyle w:val="jlqj4b"/>
        </w:rPr>
        <w:t xml:space="preserve"> de operatorii AAC </w:t>
      </w:r>
      <w:r w:rsidR="00FD57F6">
        <w:rPr>
          <w:rStyle w:val="jlqj4b"/>
        </w:rPr>
        <w:t>cel puțin o dată pe an</w:t>
      </w:r>
      <w:r>
        <w:rPr>
          <w:rStyle w:val="jlqj4b"/>
        </w:rPr>
        <w:t xml:space="preserve"> </w:t>
      </w:r>
      <w:r w:rsidR="00FD57F6">
        <w:rPr>
          <w:rStyle w:val="jlqj4b"/>
        </w:rPr>
        <w:t>și</w:t>
      </w:r>
      <w:r>
        <w:rPr>
          <w:rStyle w:val="jlqj4b"/>
        </w:rPr>
        <w:t xml:space="preserve"> să fie</w:t>
      </w:r>
      <w:r w:rsidR="00FD57F6">
        <w:rPr>
          <w:rStyle w:val="jlqj4b"/>
        </w:rPr>
        <w:t xml:space="preserve"> aplicată fiecărui membru al personalului unei companii. </w:t>
      </w:r>
    </w:p>
    <w:p w14:paraId="2769DAA4" w14:textId="19633B63" w:rsidR="00FD57F6" w:rsidRDefault="00FD57F6" w:rsidP="00FD57F6">
      <w:pPr>
        <w:jc w:val="both"/>
        <w:rPr>
          <w:b/>
          <w:bCs/>
          <w:i/>
          <w:iCs/>
          <w:color w:val="0070C0"/>
          <w:lang w:val="en-GB"/>
        </w:rPr>
      </w:pPr>
      <w:r>
        <w:rPr>
          <w:rStyle w:val="jlqj4b"/>
        </w:rPr>
        <w:t xml:space="preserve">Anterior GIZ a sprijinit operatorii </w:t>
      </w:r>
      <w:r w:rsidR="00DC06AF">
        <w:rPr>
          <w:rStyle w:val="jlqj4b"/>
        </w:rPr>
        <w:t>AAC</w:t>
      </w:r>
      <w:r>
        <w:rPr>
          <w:rStyle w:val="jlqj4b"/>
        </w:rPr>
        <w:t xml:space="preserve"> în elaborarea și negocierea acordurilor de delegare cu indicatorii cheie de performanță incluși. În </w:t>
      </w:r>
      <w:r w:rsidR="00DC06AF">
        <w:rPr>
          <w:rStyle w:val="jlqj4b"/>
        </w:rPr>
        <w:t>cadrul</w:t>
      </w:r>
      <w:r>
        <w:rPr>
          <w:rStyle w:val="jlqj4b"/>
        </w:rPr>
        <w:t xml:space="preserve"> companiei, </w:t>
      </w:r>
      <w:r w:rsidR="00DC06AF">
        <w:rPr>
          <w:rStyle w:val="jlqj4b"/>
        </w:rPr>
        <w:t xml:space="preserve">operațiunile trebuie să fie organizate în așa mod încât sa ducă la realizarea ICP-urilor. </w:t>
      </w:r>
      <w:r>
        <w:rPr>
          <w:rStyle w:val="jlqj4b"/>
        </w:rPr>
        <w:t xml:space="preserve">Mai exact, fiecare angajat trebuie să știe care sunt </w:t>
      </w:r>
      <w:r w:rsidR="00DC06AF">
        <w:rPr>
          <w:rStyle w:val="jlqj4b"/>
        </w:rPr>
        <w:t>ICP</w:t>
      </w:r>
      <w:r>
        <w:rPr>
          <w:rStyle w:val="jlqj4b"/>
        </w:rPr>
        <w:t xml:space="preserve">-urile companiei și care este contribuția sa la realizarea acestora. În acest sens, </w:t>
      </w:r>
      <w:r w:rsidR="00DC06AF">
        <w:rPr>
          <w:rStyle w:val="jlqj4b"/>
        </w:rPr>
        <w:t>ICP</w:t>
      </w:r>
      <w:r>
        <w:rPr>
          <w:rStyle w:val="jlqj4b"/>
        </w:rPr>
        <w:t xml:space="preserve">-urile stabilite în acordurile de delegare au fost dezagregate și împărțite la fiecare angajat (sau la majoritatea angajaților). Metodologia </w:t>
      </w:r>
      <w:r w:rsidR="00427CBC">
        <w:rPr>
          <w:rStyle w:val="jlqj4b"/>
        </w:rPr>
        <w:t>elabor</w:t>
      </w:r>
      <w:r>
        <w:rPr>
          <w:rStyle w:val="jlqj4b"/>
        </w:rPr>
        <w:t>ată respectă acest principiu și este un instrument bun atât pentru angajat, cât și pentru superiorul său în monitorizarea performanței față de obiectivul stabilit pentru fiecare grup sau individ.</w:t>
      </w:r>
    </w:p>
    <w:sectPr w:rsidR="00FD57F6" w:rsidSect="000C58C7">
      <w:pgSz w:w="12240" w:h="15840"/>
      <w:pgMar w:top="1440"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D4B86"/>
    <w:multiLevelType w:val="hybridMultilevel"/>
    <w:tmpl w:val="B352FA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F242891"/>
    <w:multiLevelType w:val="hybridMultilevel"/>
    <w:tmpl w:val="20BAC7D4"/>
    <w:lvl w:ilvl="0" w:tplc="CEEA98F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53F65FF"/>
    <w:multiLevelType w:val="hybridMultilevel"/>
    <w:tmpl w:val="B42C74F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68C7FD8"/>
    <w:multiLevelType w:val="hybridMultilevel"/>
    <w:tmpl w:val="A26E06A0"/>
    <w:lvl w:ilvl="0" w:tplc="33189BC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02008F6"/>
    <w:multiLevelType w:val="hybridMultilevel"/>
    <w:tmpl w:val="079A039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1123D4A"/>
    <w:multiLevelType w:val="hybridMultilevel"/>
    <w:tmpl w:val="B30E8FC8"/>
    <w:lvl w:ilvl="0" w:tplc="33189BC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CFA0460"/>
    <w:multiLevelType w:val="hybridMultilevel"/>
    <w:tmpl w:val="0F4E8F6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A0"/>
    <w:rsid w:val="00076AD8"/>
    <w:rsid w:val="000B7EFF"/>
    <w:rsid w:val="000C58C7"/>
    <w:rsid w:val="001243F7"/>
    <w:rsid w:val="00181611"/>
    <w:rsid w:val="001B2C87"/>
    <w:rsid w:val="002F4B2B"/>
    <w:rsid w:val="00352305"/>
    <w:rsid w:val="003E78A6"/>
    <w:rsid w:val="00427CBC"/>
    <w:rsid w:val="004D7CA4"/>
    <w:rsid w:val="005A7A47"/>
    <w:rsid w:val="005D7172"/>
    <w:rsid w:val="006474F9"/>
    <w:rsid w:val="006D7FE4"/>
    <w:rsid w:val="00815D0C"/>
    <w:rsid w:val="00816C3C"/>
    <w:rsid w:val="008E25DF"/>
    <w:rsid w:val="00944040"/>
    <w:rsid w:val="009634A4"/>
    <w:rsid w:val="00A666D4"/>
    <w:rsid w:val="00A87AB8"/>
    <w:rsid w:val="00AA17F5"/>
    <w:rsid w:val="00B52F16"/>
    <w:rsid w:val="00BC0BEA"/>
    <w:rsid w:val="00C071FA"/>
    <w:rsid w:val="00C301B2"/>
    <w:rsid w:val="00D60A7F"/>
    <w:rsid w:val="00DC06AF"/>
    <w:rsid w:val="00E6260A"/>
    <w:rsid w:val="00E75BD1"/>
    <w:rsid w:val="00E91DA0"/>
    <w:rsid w:val="00ED155F"/>
    <w:rsid w:val="00F90D90"/>
    <w:rsid w:val="00FD57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18DA"/>
  <w15:chartTrackingRefBased/>
  <w15:docId w15:val="{7CBEE424-3164-4A21-A865-A718CE64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E91DA0"/>
  </w:style>
  <w:style w:type="paragraph" w:styleId="ListParagraph">
    <w:name w:val="List Paragraph"/>
    <w:basedOn w:val="Normal"/>
    <w:qFormat/>
    <w:rsid w:val="00124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353101">
      <w:bodyDiv w:val="1"/>
      <w:marLeft w:val="0"/>
      <w:marRight w:val="0"/>
      <w:marTop w:val="0"/>
      <w:marBottom w:val="0"/>
      <w:divBdr>
        <w:top w:val="none" w:sz="0" w:space="0" w:color="auto"/>
        <w:left w:val="none" w:sz="0" w:space="0" w:color="auto"/>
        <w:bottom w:val="none" w:sz="0" w:space="0" w:color="auto"/>
        <w:right w:val="none" w:sz="0" w:space="0" w:color="auto"/>
      </w:divBdr>
      <w:divsChild>
        <w:div w:id="651449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1932</Words>
  <Characters>11208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Ghetiu, Serghei GIZ MD</dc:creator>
  <cp:keywords/>
  <dc:description/>
  <cp:lastModifiedBy>Serghei</cp:lastModifiedBy>
  <cp:revision>19</cp:revision>
  <cp:lastPrinted>2021-08-11T06:03:00Z</cp:lastPrinted>
  <dcterms:created xsi:type="dcterms:W3CDTF">2021-08-09T08:26:00Z</dcterms:created>
  <dcterms:modified xsi:type="dcterms:W3CDTF">2021-08-13T08:11:00Z</dcterms:modified>
</cp:coreProperties>
</file>